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9" w:type="pct"/>
        <w:tblInd w:w="108" w:type="dxa"/>
        <w:tblCellMar>
          <w:top w:w="15" w:type="dxa"/>
        </w:tblCellMar>
        <w:tblLook w:val="04A0" w:firstRow="1" w:lastRow="0" w:firstColumn="1" w:lastColumn="0" w:noHBand="0" w:noVBand="1"/>
      </w:tblPr>
      <w:tblGrid>
        <w:gridCol w:w="1291"/>
        <w:gridCol w:w="1372"/>
        <w:gridCol w:w="1330"/>
        <w:gridCol w:w="1332"/>
        <w:gridCol w:w="1332"/>
        <w:gridCol w:w="1332"/>
        <w:gridCol w:w="1298"/>
        <w:gridCol w:w="1287"/>
      </w:tblGrid>
      <w:tr w:rsidR="00372FDA" w:rsidRPr="00372FDA" w14:paraId="5233562F" w14:textId="77777777" w:rsidTr="00F710E8">
        <w:trPr>
          <w:trHeight w:val="420"/>
        </w:trPr>
        <w:tc>
          <w:tcPr>
            <w:tcW w:w="5000" w:type="pct"/>
            <w:gridSpan w:val="8"/>
            <w:tcBorders>
              <w:top w:val="nil"/>
              <w:left w:val="nil"/>
              <w:bottom w:val="nil"/>
              <w:right w:val="nil"/>
            </w:tcBorders>
            <w:noWrap/>
            <w:vAlign w:val="bottom"/>
            <w:hideMark/>
          </w:tcPr>
          <w:p w14:paraId="602A4F5C" w14:textId="7E2F0C01" w:rsidR="00372FDA" w:rsidRPr="008B1FF5" w:rsidRDefault="00372FDA" w:rsidP="003D444E">
            <w:pPr>
              <w:spacing w:after="0" w:line="240" w:lineRule="auto"/>
              <w:jc w:val="center"/>
              <w:rPr>
                <w:rFonts w:ascii="Calibri" w:eastAsia="Times New Roman" w:hAnsi="Calibri" w:cs="Calibri"/>
                <w:b/>
                <w:bCs/>
                <w:color w:val="000000"/>
                <w:sz w:val="32"/>
                <w:szCs w:val="32"/>
                <w:lang w:val="it-IT" w:eastAsia="ro-RO"/>
              </w:rPr>
            </w:pPr>
            <w:r w:rsidRPr="00372FDA">
              <w:rPr>
                <w:rFonts w:ascii="Calibri" w:eastAsia="Times New Roman" w:hAnsi="Calibri" w:cs="Calibri"/>
                <w:b/>
                <w:bCs/>
                <w:color w:val="000000"/>
                <w:sz w:val="32"/>
                <w:szCs w:val="32"/>
                <w:lang w:eastAsia="ro-RO"/>
              </w:rPr>
              <w:t xml:space="preserve">Centralizator </w:t>
            </w:r>
            <w:r w:rsidR="00173B4E">
              <w:rPr>
                <w:rFonts w:ascii="Calibri" w:eastAsia="Times New Roman" w:hAnsi="Calibri" w:cs="Calibri"/>
                <w:b/>
                <w:bCs/>
                <w:color w:val="000000"/>
                <w:sz w:val="32"/>
                <w:szCs w:val="32"/>
                <w:lang w:eastAsia="ro-RO"/>
              </w:rPr>
              <w:t>calcul</w:t>
            </w:r>
            <w:r w:rsidRPr="00372FDA">
              <w:rPr>
                <w:rFonts w:ascii="Calibri" w:eastAsia="Times New Roman" w:hAnsi="Calibri" w:cs="Calibri"/>
                <w:b/>
                <w:bCs/>
                <w:color w:val="000000"/>
                <w:sz w:val="32"/>
                <w:szCs w:val="32"/>
                <w:lang w:eastAsia="ro-RO"/>
              </w:rPr>
              <w:t xml:space="preserve"> cota de 0,5% </w:t>
            </w:r>
            <w:r w:rsidR="00322FCE">
              <w:rPr>
                <w:rFonts w:ascii="Calibri" w:eastAsia="Times New Roman" w:hAnsi="Calibri" w:cs="Calibri"/>
                <w:b/>
                <w:bCs/>
                <w:color w:val="000000"/>
                <w:sz w:val="32"/>
                <w:szCs w:val="32"/>
                <w:lang w:eastAsia="ro-RO"/>
              </w:rPr>
              <w:t>aferent</w:t>
            </w:r>
            <w:r w:rsidR="00305755">
              <w:rPr>
                <w:rFonts w:ascii="Calibri" w:eastAsia="Times New Roman" w:hAnsi="Calibri" w:cs="Calibri"/>
                <w:b/>
                <w:bCs/>
                <w:color w:val="000000"/>
                <w:sz w:val="32"/>
                <w:szCs w:val="32"/>
                <w:lang w:eastAsia="ro-RO"/>
              </w:rPr>
              <w:t>ă</w:t>
            </w:r>
          </w:p>
        </w:tc>
      </w:tr>
      <w:tr w:rsidR="00372FDA" w:rsidRPr="00372FDA" w14:paraId="03895498" w14:textId="77777777" w:rsidTr="00F710E8">
        <w:trPr>
          <w:trHeight w:val="420"/>
        </w:trPr>
        <w:tc>
          <w:tcPr>
            <w:tcW w:w="5000" w:type="pct"/>
            <w:gridSpan w:val="8"/>
            <w:tcBorders>
              <w:top w:val="nil"/>
              <w:left w:val="nil"/>
              <w:bottom w:val="nil"/>
              <w:right w:val="nil"/>
            </w:tcBorders>
            <w:noWrap/>
            <w:vAlign w:val="bottom"/>
            <w:hideMark/>
          </w:tcPr>
          <w:p w14:paraId="167E3A25" w14:textId="7F5DCF37" w:rsidR="00372FDA" w:rsidRPr="00372FDA" w:rsidRDefault="00372FDA" w:rsidP="003D444E">
            <w:pPr>
              <w:spacing w:after="0" w:line="240" w:lineRule="auto"/>
              <w:jc w:val="center"/>
              <w:rPr>
                <w:rFonts w:ascii="Calibri" w:eastAsia="Times New Roman" w:hAnsi="Calibri" w:cs="Calibri"/>
                <w:b/>
                <w:bCs/>
                <w:color w:val="000000"/>
                <w:sz w:val="36"/>
                <w:szCs w:val="36"/>
                <w:lang w:eastAsia="ro-RO"/>
              </w:rPr>
            </w:pPr>
            <w:r w:rsidRPr="00372FDA">
              <w:rPr>
                <w:rFonts w:ascii="Calibri" w:eastAsia="Times New Roman" w:hAnsi="Calibri" w:cs="Calibri"/>
                <w:b/>
                <w:bCs/>
                <w:color w:val="000000"/>
                <w:sz w:val="36"/>
                <w:szCs w:val="36"/>
                <w:lang w:eastAsia="ro-RO"/>
              </w:rPr>
              <w:t>Cas</w:t>
            </w:r>
            <w:r w:rsidR="00322FCE">
              <w:rPr>
                <w:rFonts w:ascii="Calibri" w:eastAsia="Times New Roman" w:hAnsi="Calibri" w:cs="Calibri"/>
                <w:b/>
                <w:bCs/>
                <w:color w:val="000000"/>
                <w:sz w:val="36"/>
                <w:szCs w:val="36"/>
                <w:lang w:eastAsia="ro-RO"/>
              </w:rPr>
              <w:t>ei</w:t>
            </w:r>
            <w:r w:rsidRPr="00372FDA">
              <w:rPr>
                <w:rFonts w:ascii="Calibri" w:eastAsia="Times New Roman" w:hAnsi="Calibri" w:cs="Calibri"/>
                <w:b/>
                <w:bCs/>
                <w:color w:val="000000"/>
                <w:sz w:val="36"/>
                <w:szCs w:val="36"/>
                <w:lang w:eastAsia="ro-RO"/>
              </w:rPr>
              <w:t xml:space="preserve"> Social</w:t>
            </w:r>
            <w:r w:rsidR="00305755">
              <w:rPr>
                <w:rFonts w:ascii="Calibri" w:eastAsia="Times New Roman" w:hAnsi="Calibri" w:cs="Calibri"/>
                <w:b/>
                <w:bCs/>
                <w:color w:val="000000"/>
                <w:sz w:val="36"/>
                <w:szCs w:val="36"/>
                <w:lang w:eastAsia="ro-RO"/>
              </w:rPr>
              <w:t>e</w:t>
            </w:r>
            <w:r w:rsidRPr="00372FDA">
              <w:rPr>
                <w:rFonts w:ascii="Calibri" w:eastAsia="Times New Roman" w:hAnsi="Calibri" w:cs="Calibri"/>
                <w:b/>
                <w:bCs/>
                <w:color w:val="000000"/>
                <w:sz w:val="36"/>
                <w:szCs w:val="36"/>
                <w:lang w:eastAsia="ro-RO"/>
              </w:rPr>
              <w:t xml:space="preserve"> a Constructorilor</w:t>
            </w:r>
          </w:p>
        </w:tc>
      </w:tr>
      <w:tr w:rsidR="00D1306D" w:rsidRPr="00372FDA" w14:paraId="4C5F0EBF" w14:textId="77777777" w:rsidTr="00D425C5">
        <w:trPr>
          <w:trHeight w:val="246"/>
        </w:trPr>
        <w:tc>
          <w:tcPr>
            <w:tcW w:w="610" w:type="pct"/>
            <w:tcBorders>
              <w:top w:val="nil"/>
              <w:left w:val="nil"/>
              <w:bottom w:val="nil"/>
              <w:right w:val="nil"/>
            </w:tcBorders>
            <w:noWrap/>
            <w:vAlign w:val="bottom"/>
            <w:hideMark/>
          </w:tcPr>
          <w:p w14:paraId="467EF2B5" w14:textId="77777777" w:rsidR="00372FDA" w:rsidRPr="00372FDA" w:rsidRDefault="00372FDA" w:rsidP="00AC4D49">
            <w:pPr>
              <w:spacing w:after="0" w:line="240" w:lineRule="auto"/>
              <w:jc w:val="both"/>
              <w:rPr>
                <w:rFonts w:ascii="Calibri" w:eastAsia="Times New Roman" w:hAnsi="Calibri" w:cs="Calibri"/>
                <w:b/>
                <w:bCs/>
                <w:color w:val="000000"/>
                <w:sz w:val="32"/>
                <w:szCs w:val="32"/>
                <w:lang w:eastAsia="ro-RO"/>
              </w:rPr>
            </w:pPr>
          </w:p>
        </w:tc>
        <w:tc>
          <w:tcPr>
            <w:tcW w:w="651" w:type="pct"/>
            <w:tcBorders>
              <w:top w:val="nil"/>
              <w:left w:val="nil"/>
              <w:bottom w:val="nil"/>
              <w:right w:val="nil"/>
            </w:tcBorders>
            <w:noWrap/>
            <w:vAlign w:val="bottom"/>
            <w:hideMark/>
          </w:tcPr>
          <w:p w14:paraId="0F31D90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nil"/>
              <w:left w:val="nil"/>
              <w:bottom w:val="nil"/>
              <w:right w:val="nil"/>
            </w:tcBorders>
            <w:noWrap/>
            <w:vAlign w:val="bottom"/>
            <w:hideMark/>
          </w:tcPr>
          <w:p w14:paraId="065FC22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22A724A3"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013540FC"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single" w:sz="4" w:space="0" w:color="7F7F7F"/>
              <w:right w:val="nil"/>
            </w:tcBorders>
            <w:noWrap/>
            <w:vAlign w:val="bottom"/>
            <w:hideMark/>
          </w:tcPr>
          <w:p w14:paraId="730AA6C3"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single" w:sz="4" w:space="0" w:color="7F7F7F"/>
              <w:right w:val="nil"/>
            </w:tcBorders>
            <w:noWrap/>
            <w:vAlign w:val="bottom"/>
            <w:hideMark/>
          </w:tcPr>
          <w:p w14:paraId="7AAC6EEA"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single" w:sz="4" w:space="0" w:color="7F7F7F"/>
              <w:right w:val="nil"/>
            </w:tcBorders>
            <w:noWrap/>
            <w:vAlign w:val="bottom"/>
            <w:hideMark/>
          </w:tcPr>
          <w:p w14:paraId="4427F7ED"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094B46" w:rsidRPr="00372FDA" w14:paraId="42C929CF" w14:textId="77777777" w:rsidTr="00D425C5">
        <w:trPr>
          <w:trHeight w:val="315"/>
        </w:trPr>
        <w:tc>
          <w:tcPr>
            <w:tcW w:w="3150" w:type="pct"/>
            <w:gridSpan w:val="5"/>
            <w:tcBorders>
              <w:top w:val="nil"/>
              <w:left w:val="nil"/>
              <w:bottom w:val="nil"/>
              <w:right w:val="nil"/>
            </w:tcBorders>
            <w:noWrap/>
            <w:vAlign w:val="bottom"/>
            <w:hideMark/>
          </w:tcPr>
          <w:p w14:paraId="3790102F" w14:textId="40F59AE7" w:rsidR="00372FDA" w:rsidRPr="00372FDA" w:rsidRDefault="00372FDA" w:rsidP="00AC4D49">
            <w:pPr>
              <w:spacing w:after="0" w:line="240" w:lineRule="auto"/>
              <w:jc w:val="both"/>
              <w:rPr>
                <w:rFonts w:ascii="Calibri" w:eastAsia="Times New Roman" w:hAnsi="Calibri" w:cs="Calibri"/>
                <w:b/>
                <w:bCs/>
                <w:color w:val="000000"/>
                <w:sz w:val="24"/>
                <w:szCs w:val="24"/>
                <w:lang w:eastAsia="ro-RO"/>
              </w:rPr>
            </w:pPr>
            <w:r w:rsidRPr="00372FDA">
              <w:rPr>
                <w:rFonts w:ascii="Calibri" w:eastAsia="Times New Roman" w:hAnsi="Calibri" w:cs="Calibri"/>
                <w:b/>
                <w:bCs/>
                <w:color w:val="000000"/>
                <w:sz w:val="24"/>
                <w:szCs w:val="24"/>
                <w:lang w:eastAsia="ro-RO"/>
              </w:rPr>
              <w:t>Denumire investitor / beneficiar de construc</w:t>
            </w:r>
            <w:r w:rsidR="00305755">
              <w:rPr>
                <w:rFonts w:ascii="Calibri" w:eastAsia="Times New Roman" w:hAnsi="Calibri" w:cs="Calibri"/>
                <w:b/>
                <w:bCs/>
                <w:color w:val="000000"/>
                <w:sz w:val="24"/>
                <w:szCs w:val="24"/>
                <w:lang w:eastAsia="ro-RO"/>
              </w:rPr>
              <w:t>ț</w:t>
            </w:r>
            <w:r w:rsidRPr="00372FDA">
              <w:rPr>
                <w:rFonts w:ascii="Calibri" w:eastAsia="Times New Roman" w:hAnsi="Calibri" w:cs="Calibri"/>
                <w:b/>
                <w:bCs/>
                <w:color w:val="000000"/>
                <w:sz w:val="24"/>
                <w:szCs w:val="24"/>
                <w:lang w:eastAsia="ro-RO"/>
              </w:rPr>
              <w:t>ie</w:t>
            </w:r>
            <w:r>
              <w:rPr>
                <w:rFonts w:ascii="Calibri" w:eastAsia="Times New Roman" w:hAnsi="Calibri" w:cs="Calibri"/>
                <w:b/>
                <w:bCs/>
                <w:color w:val="000000"/>
                <w:sz w:val="24"/>
                <w:szCs w:val="24"/>
                <w:lang w:eastAsia="ro-RO"/>
              </w:rPr>
              <w:t xml:space="preserve"> *</w:t>
            </w:r>
          </w:p>
        </w:tc>
        <w:tc>
          <w:tcPr>
            <w:tcW w:w="630" w:type="pct"/>
            <w:tcBorders>
              <w:top w:val="single" w:sz="4" w:space="0" w:color="7F7F7F"/>
              <w:left w:val="single" w:sz="4" w:space="0" w:color="7F7F7F"/>
              <w:bottom w:val="single" w:sz="4" w:space="0" w:color="7F7F7F"/>
              <w:right w:val="single" w:sz="4" w:space="0" w:color="7F7F7F"/>
            </w:tcBorders>
            <w:shd w:val="clear" w:color="000000" w:fill="D9D9D9" w:themeFill="background1" w:themeFillShade="D9"/>
            <w:noWrap/>
            <w:vAlign w:val="bottom"/>
            <w:hideMark/>
          </w:tcPr>
          <w:p w14:paraId="2CC99CCA" w14:textId="77777777" w:rsidR="00372FDA" w:rsidRPr="00372FDA" w:rsidRDefault="00372FDA" w:rsidP="00AC4D49">
            <w:pPr>
              <w:spacing w:after="0" w:line="240" w:lineRule="auto"/>
              <w:jc w:val="both"/>
              <w:rPr>
                <w:rFonts w:ascii="Calibri" w:eastAsia="Times New Roman" w:hAnsi="Calibri" w:cs="Calibri"/>
                <w:b/>
                <w:bCs/>
                <w:color w:val="3F3F76"/>
                <w:sz w:val="24"/>
                <w:szCs w:val="24"/>
                <w:lang w:eastAsia="ro-RO"/>
              </w:rPr>
            </w:pPr>
            <w:r w:rsidRPr="00372FDA">
              <w:rPr>
                <w:rFonts w:ascii="Calibri" w:eastAsia="Times New Roman" w:hAnsi="Calibri" w:cs="Calibri"/>
                <w:b/>
                <w:bCs/>
                <w:color w:val="3F3F76"/>
                <w:sz w:val="24"/>
                <w:szCs w:val="24"/>
                <w:lang w:eastAsia="ro-RO"/>
              </w:rPr>
              <w:t>C.U.I.</w:t>
            </w:r>
          </w:p>
        </w:tc>
        <w:tc>
          <w:tcPr>
            <w:tcW w:w="1220" w:type="pct"/>
            <w:gridSpan w:val="2"/>
            <w:tcBorders>
              <w:top w:val="single" w:sz="4" w:space="0" w:color="7F7F7F"/>
              <w:left w:val="nil"/>
              <w:bottom w:val="single" w:sz="4" w:space="0" w:color="7F7F7F"/>
              <w:right w:val="single" w:sz="4" w:space="0" w:color="7F7F7F"/>
            </w:tcBorders>
            <w:shd w:val="clear" w:color="000000" w:fill="D9D9D9" w:themeFill="background1" w:themeFillShade="D9"/>
            <w:noWrap/>
            <w:vAlign w:val="bottom"/>
            <w:hideMark/>
          </w:tcPr>
          <w:p w14:paraId="4D90B052" w14:textId="77777777" w:rsidR="00372FDA" w:rsidRPr="00372FDA" w:rsidRDefault="00372FDA" w:rsidP="00AC4D49">
            <w:pPr>
              <w:spacing w:after="0" w:line="240" w:lineRule="auto"/>
              <w:jc w:val="both"/>
              <w:rPr>
                <w:rFonts w:ascii="Calibri" w:eastAsia="Times New Roman" w:hAnsi="Calibri" w:cs="Calibri"/>
                <w:color w:val="3F3F76"/>
                <w:sz w:val="24"/>
                <w:szCs w:val="24"/>
                <w:lang w:eastAsia="ro-RO"/>
              </w:rPr>
            </w:pPr>
            <w:r w:rsidRPr="00372FDA">
              <w:rPr>
                <w:rFonts w:ascii="Calibri" w:eastAsia="Times New Roman" w:hAnsi="Calibri" w:cs="Calibri"/>
                <w:color w:val="3F3F76"/>
                <w:sz w:val="24"/>
                <w:szCs w:val="24"/>
                <w:lang w:eastAsia="ro-RO"/>
              </w:rPr>
              <w:t> </w:t>
            </w:r>
          </w:p>
        </w:tc>
      </w:tr>
      <w:tr w:rsidR="00372FDA" w:rsidRPr="00372FDA" w14:paraId="04BC42ED" w14:textId="77777777" w:rsidTr="00F710E8">
        <w:trPr>
          <w:trHeight w:val="315"/>
        </w:trPr>
        <w:tc>
          <w:tcPr>
            <w:tcW w:w="5000" w:type="pct"/>
            <w:gridSpan w:val="8"/>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3A55B2E1"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r w:rsidRPr="00372FDA">
              <w:rPr>
                <w:rFonts w:ascii="Calibri" w:eastAsia="Times New Roman" w:hAnsi="Calibri" w:cs="Calibri"/>
                <w:b/>
                <w:bCs/>
                <w:color w:val="3F3F3F"/>
                <w:sz w:val="24"/>
                <w:szCs w:val="24"/>
                <w:lang w:eastAsia="ro-RO"/>
              </w:rPr>
              <w:t> </w:t>
            </w:r>
          </w:p>
        </w:tc>
      </w:tr>
      <w:tr w:rsidR="00D1306D" w:rsidRPr="00372FDA" w14:paraId="2DE79288" w14:textId="77777777" w:rsidTr="00D425C5">
        <w:trPr>
          <w:trHeight w:val="315"/>
        </w:trPr>
        <w:tc>
          <w:tcPr>
            <w:tcW w:w="610" w:type="pct"/>
            <w:tcBorders>
              <w:top w:val="nil"/>
              <w:left w:val="nil"/>
              <w:bottom w:val="nil"/>
              <w:right w:val="nil"/>
            </w:tcBorders>
            <w:noWrap/>
            <w:vAlign w:val="bottom"/>
            <w:hideMark/>
          </w:tcPr>
          <w:p w14:paraId="456021C3"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p>
        </w:tc>
        <w:tc>
          <w:tcPr>
            <w:tcW w:w="651" w:type="pct"/>
            <w:tcBorders>
              <w:top w:val="nil"/>
              <w:left w:val="nil"/>
              <w:bottom w:val="nil"/>
              <w:right w:val="nil"/>
            </w:tcBorders>
            <w:noWrap/>
            <w:vAlign w:val="bottom"/>
            <w:hideMark/>
          </w:tcPr>
          <w:p w14:paraId="13FC215D"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nil"/>
              <w:left w:val="nil"/>
              <w:bottom w:val="nil"/>
              <w:right w:val="nil"/>
            </w:tcBorders>
            <w:noWrap/>
            <w:vAlign w:val="bottom"/>
            <w:hideMark/>
          </w:tcPr>
          <w:p w14:paraId="4A98B95D"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600BF0B0"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451D69DA"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1472A8D7"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0DC3EF04"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30B514B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094B46" w:rsidRPr="00372FDA" w14:paraId="37F1EF52" w14:textId="77777777" w:rsidTr="00D425C5">
        <w:trPr>
          <w:trHeight w:val="315"/>
        </w:trPr>
        <w:tc>
          <w:tcPr>
            <w:tcW w:w="1261" w:type="pct"/>
            <w:gridSpan w:val="2"/>
            <w:tcBorders>
              <w:top w:val="nil"/>
              <w:left w:val="nil"/>
              <w:bottom w:val="nil"/>
              <w:right w:val="nil"/>
            </w:tcBorders>
            <w:noWrap/>
            <w:vAlign w:val="bottom"/>
            <w:hideMark/>
          </w:tcPr>
          <w:p w14:paraId="27ED4925" w14:textId="77777777" w:rsidR="00372FDA" w:rsidRPr="00372FDA" w:rsidRDefault="00372FDA" w:rsidP="00AC4D49">
            <w:pPr>
              <w:spacing w:after="0" w:line="240" w:lineRule="auto"/>
              <w:jc w:val="both"/>
              <w:rPr>
                <w:rFonts w:ascii="Calibri" w:eastAsia="Times New Roman" w:hAnsi="Calibri" w:cs="Calibri"/>
                <w:b/>
                <w:bCs/>
                <w:color w:val="000000"/>
                <w:sz w:val="24"/>
                <w:szCs w:val="24"/>
                <w:lang w:eastAsia="ro-RO"/>
              </w:rPr>
            </w:pPr>
            <w:r w:rsidRPr="00372FDA">
              <w:rPr>
                <w:rFonts w:ascii="Calibri" w:eastAsia="Times New Roman" w:hAnsi="Calibri" w:cs="Calibri"/>
                <w:b/>
                <w:bCs/>
                <w:color w:val="000000"/>
                <w:sz w:val="24"/>
                <w:szCs w:val="24"/>
                <w:lang w:eastAsia="ro-RO"/>
              </w:rPr>
              <w:t>Localitatea</w:t>
            </w:r>
          </w:p>
        </w:tc>
        <w:tc>
          <w:tcPr>
            <w:tcW w:w="2518" w:type="pct"/>
            <w:gridSpan w:val="4"/>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551BCCD5"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r w:rsidRPr="00372FDA">
              <w:rPr>
                <w:rFonts w:ascii="Calibri" w:eastAsia="Times New Roman" w:hAnsi="Calibri" w:cs="Calibri"/>
                <w:b/>
                <w:bCs/>
                <w:color w:val="3F3F3F"/>
                <w:sz w:val="24"/>
                <w:szCs w:val="24"/>
                <w:lang w:eastAsia="ro-RO"/>
              </w:rPr>
              <w:t> </w:t>
            </w:r>
          </w:p>
        </w:tc>
        <w:tc>
          <w:tcPr>
            <w:tcW w:w="613" w:type="pct"/>
            <w:tcBorders>
              <w:top w:val="nil"/>
              <w:left w:val="nil"/>
              <w:bottom w:val="nil"/>
              <w:right w:val="nil"/>
            </w:tcBorders>
            <w:noWrap/>
            <w:vAlign w:val="bottom"/>
            <w:hideMark/>
          </w:tcPr>
          <w:p w14:paraId="268DF0A8" w14:textId="41382209" w:rsidR="00372FDA" w:rsidRPr="00372FDA" w:rsidRDefault="00372FDA" w:rsidP="00AC4D49">
            <w:pPr>
              <w:spacing w:after="0" w:line="240" w:lineRule="auto"/>
              <w:jc w:val="both"/>
              <w:rPr>
                <w:rFonts w:ascii="Calibri" w:eastAsia="Times New Roman" w:hAnsi="Calibri" w:cs="Calibri"/>
                <w:b/>
                <w:bCs/>
                <w:color w:val="000000"/>
                <w:sz w:val="24"/>
                <w:szCs w:val="24"/>
                <w:lang w:eastAsia="ro-RO"/>
              </w:rPr>
            </w:pPr>
            <w:r w:rsidRPr="00372FDA">
              <w:rPr>
                <w:rFonts w:ascii="Calibri" w:eastAsia="Times New Roman" w:hAnsi="Calibri" w:cs="Calibri"/>
                <w:b/>
                <w:bCs/>
                <w:color w:val="000000"/>
                <w:sz w:val="24"/>
                <w:szCs w:val="24"/>
                <w:lang w:eastAsia="ro-RO"/>
              </w:rPr>
              <w:t>Jude</w:t>
            </w:r>
            <w:r w:rsidR="00305755">
              <w:rPr>
                <w:rFonts w:ascii="Calibri" w:eastAsia="Times New Roman" w:hAnsi="Calibri" w:cs="Calibri"/>
                <w:b/>
                <w:bCs/>
                <w:color w:val="000000"/>
                <w:sz w:val="24"/>
                <w:szCs w:val="24"/>
                <w:lang w:eastAsia="ro-RO"/>
              </w:rPr>
              <w:t>ț</w:t>
            </w:r>
          </w:p>
        </w:tc>
        <w:tc>
          <w:tcPr>
            <w:tcW w:w="608"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E561860"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r w:rsidRPr="00372FDA">
              <w:rPr>
                <w:rFonts w:ascii="Calibri" w:eastAsia="Times New Roman" w:hAnsi="Calibri" w:cs="Calibri"/>
                <w:b/>
                <w:bCs/>
                <w:color w:val="3F3F3F"/>
                <w:sz w:val="24"/>
                <w:szCs w:val="24"/>
                <w:lang w:eastAsia="ro-RO"/>
              </w:rPr>
              <w:t> </w:t>
            </w:r>
          </w:p>
        </w:tc>
      </w:tr>
      <w:tr w:rsidR="00D1306D" w:rsidRPr="00372FDA" w14:paraId="5EDAF7CD" w14:textId="77777777" w:rsidTr="00D425C5">
        <w:trPr>
          <w:trHeight w:val="315"/>
        </w:trPr>
        <w:tc>
          <w:tcPr>
            <w:tcW w:w="610" w:type="pct"/>
            <w:tcBorders>
              <w:top w:val="nil"/>
              <w:left w:val="nil"/>
              <w:bottom w:val="nil"/>
              <w:right w:val="nil"/>
            </w:tcBorders>
            <w:noWrap/>
            <w:vAlign w:val="bottom"/>
            <w:hideMark/>
          </w:tcPr>
          <w:p w14:paraId="5776EB76"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p>
        </w:tc>
        <w:tc>
          <w:tcPr>
            <w:tcW w:w="651" w:type="pct"/>
            <w:tcBorders>
              <w:top w:val="nil"/>
              <w:left w:val="nil"/>
              <w:bottom w:val="nil"/>
              <w:right w:val="nil"/>
            </w:tcBorders>
            <w:noWrap/>
            <w:vAlign w:val="bottom"/>
            <w:hideMark/>
          </w:tcPr>
          <w:p w14:paraId="0834036F"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nil"/>
              <w:left w:val="nil"/>
              <w:bottom w:val="nil"/>
              <w:right w:val="nil"/>
            </w:tcBorders>
            <w:noWrap/>
            <w:vAlign w:val="bottom"/>
            <w:hideMark/>
          </w:tcPr>
          <w:p w14:paraId="4E746C93"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6376268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46B11529"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12859300"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296516F5"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262E7213"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D1306D" w:rsidRPr="00372FDA" w14:paraId="0B3F9D97" w14:textId="77777777" w:rsidTr="00D425C5">
        <w:trPr>
          <w:trHeight w:val="315"/>
        </w:trPr>
        <w:tc>
          <w:tcPr>
            <w:tcW w:w="1261" w:type="pct"/>
            <w:gridSpan w:val="2"/>
            <w:tcBorders>
              <w:top w:val="nil"/>
              <w:left w:val="nil"/>
              <w:bottom w:val="nil"/>
              <w:right w:val="nil"/>
            </w:tcBorders>
            <w:noWrap/>
            <w:vAlign w:val="bottom"/>
            <w:hideMark/>
          </w:tcPr>
          <w:p w14:paraId="11615675" w14:textId="0F6E178B" w:rsidR="00372FDA" w:rsidRPr="00372FDA" w:rsidRDefault="00372FDA" w:rsidP="00AC4D49">
            <w:pPr>
              <w:spacing w:after="0" w:line="240" w:lineRule="auto"/>
              <w:jc w:val="both"/>
              <w:rPr>
                <w:rFonts w:ascii="Calibri" w:eastAsia="Times New Roman" w:hAnsi="Calibri" w:cs="Calibri"/>
                <w:b/>
                <w:bCs/>
                <w:color w:val="000000"/>
                <w:sz w:val="24"/>
                <w:szCs w:val="24"/>
                <w:lang w:eastAsia="ro-RO"/>
              </w:rPr>
            </w:pPr>
            <w:r w:rsidRPr="00372FDA">
              <w:rPr>
                <w:rFonts w:ascii="Calibri" w:eastAsia="Times New Roman" w:hAnsi="Calibri" w:cs="Calibri"/>
                <w:b/>
                <w:bCs/>
                <w:color w:val="000000"/>
                <w:sz w:val="24"/>
                <w:szCs w:val="24"/>
                <w:lang w:eastAsia="ro-RO"/>
              </w:rPr>
              <w:t>Denumirea lucr</w:t>
            </w:r>
            <w:r w:rsidR="00305755">
              <w:rPr>
                <w:rFonts w:ascii="Calibri" w:eastAsia="Times New Roman" w:hAnsi="Calibri" w:cs="Calibri"/>
                <w:b/>
                <w:bCs/>
                <w:color w:val="000000"/>
                <w:sz w:val="24"/>
                <w:szCs w:val="24"/>
                <w:lang w:eastAsia="ro-RO"/>
              </w:rPr>
              <w:t>ă</w:t>
            </w:r>
            <w:r w:rsidRPr="00372FDA">
              <w:rPr>
                <w:rFonts w:ascii="Calibri" w:eastAsia="Times New Roman" w:hAnsi="Calibri" w:cs="Calibri"/>
                <w:b/>
                <w:bCs/>
                <w:color w:val="000000"/>
                <w:sz w:val="24"/>
                <w:szCs w:val="24"/>
                <w:lang w:eastAsia="ro-RO"/>
              </w:rPr>
              <w:t>rii</w:t>
            </w:r>
          </w:p>
        </w:tc>
        <w:tc>
          <w:tcPr>
            <w:tcW w:w="629" w:type="pct"/>
            <w:tcBorders>
              <w:top w:val="nil"/>
              <w:left w:val="nil"/>
              <w:bottom w:val="nil"/>
              <w:right w:val="nil"/>
            </w:tcBorders>
            <w:noWrap/>
            <w:vAlign w:val="bottom"/>
            <w:hideMark/>
          </w:tcPr>
          <w:p w14:paraId="5E3E77F4" w14:textId="77777777" w:rsidR="00372FDA" w:rsidRPr="00372FDA" w:rsidRDefault="00372FDA" w:rsidP="00AC4D49">
            <w:pPr>
              <w:spacing w:after="0" w:line="240" w:lineRule="auto"/>
              <w:jc w:val="both"/>
              <w:rPr>
                <w:rFonts w:ascii="Calibri" w:eastAsia="Times New Roman" w:hAnsi="Calibri" w:cs="Calibri"/>
                <w:b/>
                <w:bCs/>
                <w:color w:val="000000"/>
                <w:sz w:val="24"/>
                <w:szCs w:val="24"/>
                <w:lang w:eastAsia="ro-RO"/>
              </w:rPr>
            </w:pPr>
          </w:p>
        </w:tc>
        <w:tc>
          <w:tcPr>
            <w:tcW w:w="630" w:type="pct"/>
            <w:tcBorders>
              <w:top w:val="nil"/>
              <w:left w:val="nil"/>
              <w:bottom w:val="nil"/>
              <w:right w:val="nil"/>
            </w:tcBorders>
            <w:noWrap/>
            <w:vAlign w:val="bottom"/>
            <w:hideMark/>
          </w:tcPr>
          <w:p w14:paraId="1D8CC75A"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3CC876E7"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7186400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46532AA7"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7F9827E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372FDA" w:rsidRPr="00372FDA" w14:paraId="25BDC67B" w14:textId="77777777" w:rsidTr="00F710E8">
        <w:trPr>
          <w:trHeight w:val="450"/>
        </w:trPr>
        <w:tc>
          <w:tcPr>
            <w:tcW w:w="5000" w:type="pct"/>
            <w:gridSpan w:val="8"/>
            <w:vMerge w:val="restart"/>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228D6739"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r w:rsidRPr="00372FDA">
              <w:rPr>
                <w:rFonts w:ascii="Calibri" w:eastAsia="Times New Roman" w:hAnsi="Calibri" w:cs="Calibri"/>
                <w:b/>
                <w:bCs/>
                <w:color w:val="3F3F3F"/>
                <w:sz w:val="24"/>
                <w:szCs w:val="24"/>
                <w:lang w:eastAsia="ro-RO"/>
              </w:rPr>
              <w:t> </w:t>
            </w:r>
          </w:p>
        </w:tc>
      </w:tr>
      <w:tr w:rsidR="00372FDA" w:rsidRPr="00372FDA" w14:paraId="6E59C0CC" w14:textId="77777777" w:rsidTr="00F710E8">
        <w:trPr>
          <w:trHeight w:val="450"/>
        </w:trPr>
        <w:tc>
          <w:tcPr>
            <w:tcW w:w="5000" w:type="pct"/>
            <w:gridSpan w:val="8"/>
            <w:vMerge/>
            <w:tcBorders>
              <w:top w:val="single" w:sz="4" w:space="0" w:color="3F3F3F"/>
              <w:left w:val="single" w:sz="4" w:space="0" w:color="3F3F3F"/>
              <w:bottom w:val="single" w:sz="4" w:space="0" w:color="3F3F3F"/>
              <w:right w:val="single" w:sz="4" w:space="0" w:color="3F3F3F"/>
            </w:tcBorders>
            <w:vAlign w:val="center"/>
            <w:hideMark/>
          </w:tcPr>
          <w:p w14:paraId="7C742F2D"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p>
        </w:tc>
      </w:tr>
      <w:tr w:rsidR="00D1306D" w:rsidRPr="00372FDA" w14:paraId="2D98E64F" w14:textId="77777777" w:rsidTr="00D425C5">
        <w:trPr>
          <w:trHeight w:val="315"/>
        </w:trPr>
        <w:tc>
          <w:tcPr>
            <w:tcW w:w="610" w:type="pct"/>
            <w:tcBorders>
              <w:top w:val="nil"/>
              <w:left w:val="nil"/>
              <w:bottom w:val="nil"/>
              <w:right w:val="nil"/>
            </w:tcBorders>
            <w:noWrap/>
            <w:vAlign w:val="bottom"/>
            <w:hideMark/>
          </w:tcPr>
          <w:p w14:paraId="0446485A"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51" w:type="pct"/>
            <w:tcBorders>
              <w:top w:val="nil"/>
              <w:left w:val="nil"/>
              <w:bottom w:val="nil"/>
              <w:right w:val="nil"/>
            </w:tcBorders>
            <w:noWrap/>
            <w:vAlign w:val="bottom"/>
            <w:hideMark/>
          </w:tcPr>
          <w:p w14:paraId="17524A1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nil"/>
              <w:left w:val="nil"/>
              <w:bottom w:val="nil"/>
              <w:right w:val="nil"/>
            </w:tcBorders>
            <w:noWrap/>
            <w:vAlign w:val="bottom"/>
            <w:hideMark/>
          </w:tcPr>
          <w:p w14:paraId="4AF0F9F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19B27FFB"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6FE46E5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2969D540"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5C26C367"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56232760"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094B46" w:rsidRPr="00372FDA" w14:paraId="26741D5E" w14:textId="77777777" w:rsidTr="00D425C5">
        <w:trPr>
          <w:trHeight w:val="315"/>
        </w:trPr>
        <w:tc>
          <w:tcPr>
            <w:tcW w:w="1261" w:type="pct"/>
            <w:gridSpan w:val="2"/>
            <w:tcBorders>
              <w:top w:val="nil"/>
              <w:left w:val="nil"/>
              <w:bottom w:val="nil"/>
              <w:right w:val="single" w:sz="4" w:space="0" w:color="auto"/>
            </w:tcBorders>
            <w:noWrap/>
            <w:vAlign w:val="bottom"/>
            <w:hideMark/>
          </w:tcPr>
          <w:p w14:paraId="5DC83027" w14:textId="23149481" w:rsidR="00372FDA" w:rsidRPr="00372FDA" w:rsidRDefault="00372FDA" w:rsidP="00AC4D49">
            <w:pPr>
              <w:spacing w:after="0" w:line="240" w:lineRule="auto"/>
              <w:jc w:val="both"/>
              <w:rPr>
                <w:rFonts w:ascii="Calibri" w:eastAsia="Times New Roman" w:hAnsi="Calibri" w:cs="Calibri"/>
                <w:b/>
                <w:bCs/>
                <w:color w:val="000000"/>
                <w:sz w:val="24"/>
                <w:szCs w:val="24"/>
                <w:lang w:eastAsia="ro-RO"/>
              </w:rPr>
            </w:pPr>
            <w:r w:rsidRPr="001F77E9">
              <w:rPr>
                <w:rFonts w:ascii="Calibri" w:eastAsia="Times New Roman" w:hAnsi="Calibri" w:cs="Calibri"/>
                <w:b/>
                <w:bCs/>
                <w:color w:val="000000"/>
                <w:sz w:val="24"/>
                <w:szCs w:val="24"/>
                <w:lang w:eastAsia="ro-RO"/>
              </w:rPr>
              <w:t>Constructor</w:t>
            </w:r>
            <w:r w:rsidR="00D1306D">
              <w:rPr>
                <w:rFonts w:ascii="Calibri" w:eastAsia="Times New Roman" w:hAnsi="Calibri" w:cs="Calibri"/>
                <w:b/>
                <w:bCs/>
                <w:color w:val="000000"/>
                <w:lang w:eastAsia="ro-RO"/>
              </w:rPr>
              <w:t xml:space="preserve">: </w:t>
            </w:r>
            <w:r w:rsidR="000C421B" w:rsidRPr="000C421B">
              <w:rPr>
                <w:rFonts w:ascii="Calibri" w:eastAsia="Times New Roman" w:hAnsi="Calibri" w:cs="Calibri"/>
                <w:b/>
                <w:bCs/>
                <w:color w:val="000000"/>
                <w:sz w:val="24"/>
                <w:szCs w:val="24"/>
                <w:lang w:eastAsia="ro-RO"/>
              </w:rPr>
              <w:t>D</w:t>
            </w:r>
            <w:r w:rsidR="00D1306D" w:rsidRPr="000C421B">
              <w:rPr>
                <w:rFonts w:ascii="Calibri" w:eastAsia="Times New Roman" w:hAnsi="Calibri" w:cs="Calibri"/>
                <w:b/>
                <w:bCs/>
                <w:color w:val="000000"/>
                <w:sz w:val="24"/>
                <w:szCs w:val="24"/>
                <w:lang w:eastAsia="ro-RO"/>
              </w:rPr>
              <w:t>enumire</w:t>
            </w:r>
          </w:p>
        </w:tc>
        <w:tc>
          <w:tcPr>
            <w:tcW w:w="3739" w:type="pct"/>
            <w:gridSpan w:val="6"/>
            <w:tcBorders>
              <w:top w:val="single" w:sz="4" w:space="0" w:color="3F3F3F"/>
              <w:left w:val="single" w:sz="4" w:space="0" w:color="auto"/>
              <w:bottom w:val="single" w:sz="4" w:space="0" w:color="3F3F3F"/>
              <w:right w:val="single" w:sz="4" w:space="0" w:color="3F3F3F"/>
            </w:tcBorders>
            <w:shd w:val="clear" w:color="000000" w:fill="F2F2F2"/>
            <w:noWrap/>
            <w:vAlign w:val="bottom"/>
            <w:hideMark/>
          </w:tcPr>
          <w:p w14:paraId="63EC1EA2" w14:textId="77777777" w:rsidR="00372FDA" w:rsidRPr="00372FDA" w:rsidRDefault="00372FDA" w:rsidP="00AC4D49">
            <w:pPr>
              <w:spacing w:after="0" w:line="240" w:lineRule="auto"/>
              <w:jc w:val="both"/>
              <w:rPr>
                <w:rFonts w:ascii="Calibri" w:eastAsia="Times New Roman" w:hAnsi="Calibri" w:cs="Calibri"/>
                <w:b/>
                <w:bCs/>
                <w:color w:val="3F3F3F"/>
                <w:sz w:val="24"/>
                <w:szCs w:val="24"/>
                <w:lang w:eastAsia="ro-RO"/>
              </w:rPr>
            </w:pPr>
            <w:r w:rsidRPr="00372FDA">
              <w:rPr>
                <w:rFonts w:ascii="Calibri" w:eastAsia="Times New Roman" w:hAnsi="Calibri" w:cs="Calibri"/>
                <w:b/>
                <w:bCs/>
                <w:color w:val="3F3F3F"/>
                <w:sz w:val="24"/>
                <w:szCs w:val="24"/>
                <w:lang w:eastAsia="ro-RO"/>
              </w:rPr>
              <w:t> </w:t>
            </w:r>
          </w:p>
        </w:tc>
      </w:tr>
      <w:tr w:rsidR="000C421B" w:rsidRPr="000C421B" w14:paraId="015ADBB7" w14:textId="77777777" w:rsidTr="00D425C5">
        <w:trPr>
          <w:trHeight w:val="300"/>
        </w:trPr>
        <w:tc>
          <w:tcPr>
            <w:tcW w:w="610" w:type="pct"/>
            <w:tcBorders>
              <w:top w:val="nil"/>
              <w:left w:val="nil"/>
              <w:bottom w:val="nil"/>
              <w:right w:val="nil"/>
            </w:tcBorders>
            <w:noWrap/>
            <w:vAlign w:val="bottom"/>
            <w:hideMark/>
          </w:tcPr>
          <w:p w14:paraId="4F975C84" w14:textId="77777777" w:rsidR="000C421B" w:rsidRPr="000C421B" w:rsidRDefault="000C421B" w:rsidP="00AC4D49">
            <w:pPr>
              <w:spacing w:after="0" w:line="240" w:lineRule="auto"/>
              <w:jc w:val="both"/>
              <w:rPr>
                <w:rFonts w:ascii="Calibri" w:eastAsia="Times New Roman" w:hAnsi="Calibri" w:cs="Calibri"/>
                <w:b/>
                <w:bCs/>
                <w:color w:val="000000"/>
                <w:sz w:val="24"/>
                <w:szCs w:val="24"/>
                <w:lang w:eastAsia="ro-RO"/>
              </w:rPr>
            </w:pPr>
          </w:p>
        </w:tc>
        <w:tc>
          <w:tcPr>
            <w:tcW w:w="651" w:type="pct"/>
            <w:tcBorders>
              <w:top w:val="nil"/>
              <w:left w:val="nil"/>
              <w:bottom w:val="nil"/>
              <w:right w:val="single" w:sz="4" w:space="0" w:color="auto"/>
            </w:tcBorders>
            <w:noWrap/>
            <w:vAlign w:val="bottom"/>
            <w:hideMark/>
          </w:tcPr>
          <w:p w14:paraId="7CC504B9" w14:textId="49626029" w:rsidR="000C421B" w:rsidRPr="000C421B" w:rsidRDefault="000C421B" w:rsidP="00AC4D49">
            <w:pPr>
              <w:spacing w:after="0" w:line="240" w:lineRule="auto"/>
              <w:jc w:val="both"/>
              <w:rPr>
                <w:rFonts w:ascii="Calibri" w:eastAsia="Times New Roman" w:hAnsi="Calibri" w:cs="Calibri"/>
                <w:b/>
                <w:bCs/>
                <w:color w:val="000000"/>
                <w:sz w:val="24"/>
                <w:szCs w:val="24"/>
                <w:lang w:eastAsia="ro-RO"/>
              </w:rPr>
            </w:pPr>
            <w:r w:rsidRPr="000C421B">
              <w:rPr>
                <w:rFonts w:ascii="Calibri" w:eastAsia="Times New Roman" w:hAnsi="Calibri" w:cs="Calibri"/>
                <w:b/>
                <w:bCs/>
                <w:color w:val="000000"/>
                <w:sz w:val="24"/>
                <w:szCs w:val="24"/>
                <w:lang w:eastAsia="ro-RO"/>
              </w:rPr>
              <w:t>Localitate</w:t>
            </w:r>
          </w:p>
        </w:tc>
        <w:tc>
          <w:tcPr>
            <w:tcW w:w="2518" w:type="pct"/>
            <w:gridSpan w:val="4"/>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8E1DCAC" w14:textId="77777777" w:rsidR="000C421B" w:rsidRPr="000C421B" w:rsidRDefault="000C421B" w:rsidP="00AC4D49">
            <w:pPr>
              <w:spacing w:after="0" w:line="240" w:lineRule="auto"/>
              <w:jc w:val="both"/>
              <w:rPr>
                <w:rFonts w:ascii="Calibri" w:eastAsia="Times New Roman" w:hAnsi="Calibri" w:cs="Calibri"/>
                <w:b/>
                <w:bCs/>
                <w:color w:val="000000"/>
                <w:sz w:val="24"/>
                <w:szCs w:val="24"/>
                <w:lang w:eastAsia="ro-RO"/>
              </w:rPr>
            </w:pPr>
          </w:p>
        </w:tc>
        <w:tc>
          <w:tcPr>
            <w:tcW w:w="613" w:type="pct"/>
            <w:tcBorders>
              <w:top w:val="nil"/>
              <w:left w:val="single" w:sz="4" w:space="0" w:color="auto"/>
              <w:bottom w:val="nil"/>
              <w:right w:val="single" w:sz="4" w:space="0" w:color="auto"/>
            </w:tcBorders>
            <w:noWrap/>
            <w:vAlign w:val="bottom"/>
            <w:hideMark/>
          </w:tcPr>
          <w:p w14:paraId="4BDB7E76" w14:textId="0130B577" w:rsidR="000C421B" w:rsidRPr="000C421B" w:rsidRDefault="000C421B" w:rsidP="00AC4D49">
            <w:pPr>
              <w:spacing w:after="0" w:line="240" w:lineRule="auto"/>
              <w:jc w:val="both"/>
              <w:rPr>
                <w:rFonts w:ascii="Calibri" w:eastAsia="Times New Roman" w:hAnsi="Calibri" w:cs="Calibri"/>
                <w:b/>
                <w:bCs/>
                <w:color w:val="000000"/>
                <w:sz w:val="24"/>
                <w:szCs w:val="24"/>
                <w:lang w:eastAsia="ro-RO"/>
              </w:rPr>
            </w:pPr>
            <w:r w:rsidRPr="000C421B">
              <w:rPr>
                <w:rFonts w:ascii="Calibri" w:eastAsia="Times New Roman" w:hAnsi="Calibri" w:cs="Calibri"/>
                <w:b/>
                <w:bCs/>
                <w:color w:val="000000"/>
                <w:sz w:val="24"/>
                <w:szCs w:val="24"/>
                <w:lang w:eastAsia="ro-RO"/>
              </w:rPr>
              <w:t>Jude</w:t>
            </w:r>
            <w:r w:rsidR="00305755">
              <w:rPr>
                <w:rFonts w:ascii="Calibri" w:eastAsia="Times New Roman" w:hAnsi="Calibri" w:cs="Calibri"/>
                <w:b/>
                <w:bCs/>
                <w:color w:val="000000"/>
                <w:sz w:val="24"/>
                <w:szCs w:val="24"/>
                <w:lang w:eastAsia="ro-RO"/>
              </w:rPr>
              <w:t>ț</w:t>
            </w:r>
          </w:p>
        </w:tc>
        <w:tc>
          <w:tcPr>
            <w:tcW w:w="608"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E8F55C0" w14:textId="77777777" w:rsidR="000C421B" w:rsidRPr="000C421B" w:rsidRDefault="000C421B" w:rsidP="00AC4D49">
            <w:pPr>
              <w:spacing w:after="0" w:line="240" w:lineRule="auto"/>
              <w:jc w:val="both"/>
              <w:rPr>
                <w:rFonts w:ascii="Calibri" w:eastAsia="Times New Roman" w:hAnsi="Calibri" w:cs="Calibri"/>
                <w:b/>
                <w:bCs/>
                <w:color w:val="000000"/>
                <w:sz w:val="24"/>
                <w:szCs w:val="24"/>
                <w:lang w:eastAsia="ro-RO"/>
              </w:rPr>
            </w:pPr>
          </w:p>
        </w:tc>
      </w:tr>
      <w:tr w:rsidR="000C421B" w:rsidRPr="00372FDA" w14:paraId="2843B742" w14:textId="77777777" w:rsidTr="00D425C5">
        <w:trPr>
          <w:trHeight w:val="300"/>
        </w:trPr>
        <w:tc>
          <w:tcPr>
            <w:tcW w:w="610" w:type="pct"/>
            <w:tcBorders>
              <w:top w:val="nil"/>
              <w:left w:val="nil"/>
              <w:bottom w:val="nil"/>
              <w:right w:val="nil"/>
            </w:tcBorders>
            <w:noWrap/>
            <w:vAlign w:val="bottom"/>
          </w:tcPr>
          <w:p w14:paraId="426CFCE8" w14:textId="77777777" w:rsidR="000C421B" w:rsidRPr="00372FDA" w:rsidRDefault="000C421B" w:rsidP="00AC4D49">
            <w:pPr>
              <w:spacing w:after="0" w:line="240" w:lineRule="auto"/>
              <w:jc w:val="both"/>
              <w:rPr>
                <w:rFonts w:ascii="Times New Roman" w:eastAsia="Times New Roman" w:hAnsi="Times New Roman" w:cs="Times New Roman"/>
                <w:sz w:val="20"/>
                <w:szCs w:val="20"/>
                <w:lang w:eastAsia="ro-RO"/>
              </w:rPr>
            </w:pPr>
          </w:p>
        </w:tc>
        <w:tc>
          <w:tcPr>
            <w:tcW w:w="651" w:type="pct"/>
            <w:tcBorders>
              <w:top w:val="nil"/>
              <w:left w:val="nil"/>
              <w:bottom w:val="nil"/>
              <w:right w:val="nil"/>
            </w:tcBorders>
            <w:noWrap/>
            <w:vAlign w:val="bottom"/>
          </w:tcPr>
          <w:p w14:paraId="6A2F28D8" w14:textId="77777777" w:rsidR="000C421B" w:rsidRPr="00372FDA" w:rsidRDefault="000C421B"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single" w:sz="4" w:space="0" w:color="auto"/>
              <w:left w:val="nil"/>
              <w:bottom w:val="nil"/>
              <w:right w:val="nil"/>
            </w:tcBorders>
            <w:noWrap/>
            <w:vAlign w:val="bottom"/>
          </w:tcPr>
          <w:p w14:paraId="2E3EDB22" w14:textId="77777777" w:rsidR="000C421B" w:rsidRPr="00372FDA" w:rsidRDefault="000C421B"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single" w:sz="4" w:space="0" w:color="auto"/>
              <w:left w:val="nil"/>
              <w:bottom w:val="nil"/>
              <w:right w:val="nil"/>
            </w:tcBorders>
            <w:noWrap/>
            <w:vAlign w:val="bottom"/>
          </w:tcPr>
          <w:p w14:paraId="3C697A13" w14:textId="77777777" w:rsidR="000C421B" w:rsidRPr="00372FDA" w:rsidRDefault="000C421B"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single" w:sz="4" w:space="0" w:color="auto"/>
              <w:left w:val="nil"/>
              <w:bottom w:val="nil"/>
              <w:right w:val="nil"/>
            </w:tcBorders>
            <w:noWrap/>
            <w:vAlign w:val="bottom"/>
          </w:tcPr>
          <w:p w14:paraId="357CF2C2" w14:textId="77777777" w:rsidR="000C421B" w:rsidRPr="00372FDA" w:rsidRDefault="000C421B"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single" w:sz="4" w:space="0" w:color="auto"/>
              <w:left w:val="nil"/>
              <w:bottom w:val="nil"/>
              <w:right w:val="nil"/>
            </w:tcBorders>
            <w:noWrap/>
            <w:vAlign w:val="bottom"/>
          </w:tcPr>
          <w:p w14:paraId="1579DDBD" w14:textId="77777777" w:rsidR="000C421B" w:rsidRPr="00372FDA" w:rsidRDefault="000C421B"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tcPr>
          <w:p w14:paraId="7F3C464A" w14:textId="77777777" w:rsidR="000C421B" w:rsidRPr="00372FDA" w:rsidRDefault="000C421B"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single" w:sz="4" w:space="0" w:color="auto"/>
              <w:left w:val="nil"/>
              <w:bottom w:val="nil"/>
              <w:right w:val="nil"/>
            </w:tcBorders>
            <w:noWrap/>
            <w:vAlign w:val="bottom"/>
          </w:tcPr>
          <w:p w14:paraId="466192A6" w14:textId="77777777" w:rsidR="000C421B" w:rsidRDefault="000C421B" w:rsidP="00AC4D49">
            <w:pPr>
              <w:spacing w:after="0" w:line="240" w:lineRule="auto"/>
              <w:jc w:val="both"/>
              <w:rPr>
                <w:rFonts w:ascii="Times New Roman" w:eastAsia="Times New Roman" w:hAnsi="Times New Roman" w:cs="Times New Roman"/>
                <w:sz w:val="20"/>
                <w:szCs w:val="20"/>
                <w:lang w:eastAsia="ro-RO"/>
              </w:rPr>
            </w:pPr>
          </w:p>
        </w:tc>
      </w:tr>
      <w:tr w:rsidR="00D1306D" w:rsidRPr="00372FDA" w14:paraId="1D7DAE24" w14:textId="77777777" w:rsidTr="00D425C5">
        <w:trPr>
          <w:trHeight w:val="300"/>
        </w:trPr>
        <w:tc>
          <w:tcPr>
            <w:tcW w:w="610" w:type="pct"/>
            <w:tcBorders>
              <w:top w:val="nil"/>
              <w:left w:val="nil"/>
              <w:bottom w:val="nil"/>
              <w:right w:val="nil"/>
            </w:tcBorders>
            <w:noWrap/>
            <w:vAlign w:val="bottom"/>
            <w:hideMark/>
          </w:tcPr>
          <w:p w14:paraId="32831DE0"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51" w:type="pct"/>
            <w:tcBorders>
              <w:top w:val="nil"/>
              <w:left w:val="nil"/>
              <w:bottom w:val="nil"/>
              <w:right w:val="nil"/>
            </w:tcBorders>
            <w:noWrap/>
            <w:vAlign w:val="bottom"/>
            <w:hideMark/>
          </w:tcPr>
          <w:p w14:paraId="6B1DECDE"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nil"/>
              <w:left w:val="nil"/>
              <w:bottom w:val="nil"/>
              <w:right w:val="nil"/>
            </w:tcBorders>
            <w:noWrap/>
            <w:vAlign w:val="bottom"/>
            <w:hideMark/>
          </w:tcPr>
          <w:p w14:paraId="76150053"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1EBA5DC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6EAC44E0"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61DB3E4F"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32F23D22"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1220126D" w14:textId="4E6B2E72" w:rsidR="00372FDA" w:rsidRPr="00372FDA" w:rsidRDefault="0073451B" w:rsidP="00AC4D49">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lei</w:t>
            </w:r>
          </w:p>
        </w:tc>
      </w:tr>
      <w:tr w:rsidR="00D1306D" w:rsidRPr="00372FDA" w14:paraId="74B4BAD2" w14:textId="77777777" w:rsidTr="00D425C5">
        <w:trPr>
          <w:trHeight w:val="900"/>
        </w:trPr>
        <w:tc>
          <w:tcPr>
            <w:tcW w:w="610" w:type="pct"/>
            <w:tcBorders>
              <w:top w:val="single" w:sz="4" w:space="0" w:color="auto"/>
              <w:left w:val="single" w:sz="4" w:space="0" w:color="auto"/>
              <w:bottom w:val="single" w:sz="4" w:space="0" w:color="auto"/>
              <w:right w:val="single" w:sz="4" w:space="0" w:color="auto"/>
            </w:tcBorders>
            <w:vAlign w:val="bottom"/>
            <w:hideMark/>
          </w:tcPr>
          <w:p w14:paraId="798E63D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Nr.crt.</w:t>
            </w:r>
          </w:p>
        </w:tc>
        <w:tc>
          <w:tcPr>
            <w:tcW w:w="651" w:type="pct"/>
            <w:tcBorders>
              <w:top w:val="single" w:sz="4" w:space="0" w:color="auto"/>
              <w:left w:val="nil"/>
              <w:bottom w:val="single" w:sz="4" w:space="0" w:color="auto"/>
              <w:right w:val="single" w:sz="4" w:space="0" w:color="auto"/>
            </w:tcBorders>
            <w:vAlign w:val="bottom"/>
            <w:hideMark/>
          </w:tcPr>
          <w:p w14:paraId="6698CA87"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DATA</w:t>
            </w:r>
          </w:p>
        </w:tc>
        <w:tc>
          <w:tcPr>
            <w:tcW w:w="629" w:type="pct"/>
            <w:tcBorders>
              <w:top w:val="single" w:sz="4" w:space="0" w:color="auto"/>
              <w:left w:val="nil"/>
              <w:bottom w:val="single" w:sz="4" w:space="0" w:color="auto"/>
              <w:right w:val="single" w:sz="4" w:space="0" w:color="auto"/>
            </w:tcBorders>
            <w:vAlign w:val="bottom"/>
            <w:hideMark/>
          </w:tcPr>
          <w:p w14:paraId="0E9E8978" w14:textId="72FBF3C0"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Valoare total</w:t>
            </w:r>
            <w:r w:rsidR="00305755">
              <w:rPr>
                <w:rFonts w:ascii="Calibri" w:eastAsia="Times New Roman" w:hAnsi="Calibri" w:cs="Calibri"/>
                <w:color w:val="000000"/>
                <w:lang w:eastAsia="ro-RO"/>
              </w:rPr>
              <w:t>ă</w:t>
            </w:r>
            <w:r w:rsidR="00E83ED8">
              <w:rPr>
                <w:rFonts w:ascii="Calibri" w:eastAsia="Times New Roman" w:hAnsi="Calibri" w:cs="Calibri"/>
                <w:color w:val="000000"/>
                <w:lang w:eastAsia="ro-RO"/>
              </w:rPr>
              <w:t xml:space="preserve"> </w:t>
            </w:r>
            <w:r w:rsidRPr="00372FDA">
              <w:rPr>
                <w:rFonts w:ascii="Calibri" w:eastAsia="Times New Roman" w:hAnsi="Calibri" w:cs="Calibri"/>
                <w:color w:val="000000"/>
                <w:lang w:eastAsia="ro-RO"/>
              </w:rPr>
              <w:t>C+M (f</w:t>
            </w:r>
            <w:r w:rsidR="00305755">
              <w:rPr>
                <w:rFonts w:ascii="Calibri" w:eastAsia="Times New Roman" w:hAnsi="Calibri" w:cs="Calibri"/>
                <w:color w:val="000000"/>
                <w:lang w:eastAsia="ro-RO"/>
              </w:rPr>
              <w:t>ă</w:t>
            </w:r>
            <w:r w:rsidRPr="00372FDA">
              <w:rPr>
                <w:rFonts w:ascii="Calibri" w:eastAsia="Times New Roman" w:hAnsi="Calibri" w:cs="Calibri"/>
                <w:color w:val="000000"/>
                <w:lang w:eastAsia="ro-RO"/>
              </w:rPr>
              <w:t>r</w:t>
            </w:r>
            <w:r w:rsidR="00305755">
              <w:rPr>
                <w:rFonts w:ascii="Calibri" w:eastAsia="Times New Roman" w:hAnsi="Calibri" w:cs="Calibri"/>
                <w:color w:val="000000"/>
                <w:lang w:eastAsia="ro-RO"/>
              </w:rPr>
              <w:t>ă</w:t>
            </w:r>
            <w:r w:rsidRPr="00372FDA">
              <w:rPr>
                <w:rFonts w:ascii="Calibri" w:eastAsia="Times New Roman" w:hAnsi="Calibri" w:cs="Calibri"/>
                <w:color w:val="000000"/>
                <w:lang w:eastAsia="ro-RO"/>
              </w:rPr>
              <w:t xml:space="preserve"> TVA)</w:t>
            </w:r>
            <w:r w:rsidR="00E83ED8">
              <w:rPr>
                <w:rFonts w:ascii="Calibri" w:eastAsia="Times New Roman" w:hAnsi="Calibri" w:cs="Calibri"/>
                <w:lang w:eastAsia="ro-RO"/>
              </w:rPr>
              <w:t>**</w:t>
            </w:r>
          </w:p>
        </w:tc>
        <w:tc>
          <w:tcPr>
            <w:tcW w:w="630" w:type="pct"/>
            <w:tcBorders>
              <w:top w:val="single" w:sz="4" w:space="0" w:color="auto"/>
              <w:left w:val="nil"/>
              <w:bottom w:val="single" w:sz="4" w:space="0" w:color="auto"/>
              <w:right w:val="single" w:sz="4" w:space="0" w:color="auto"/>
            </w:tcBorders>
            <w:vAlign w:val="bottom"/>
            <w:hideMark/>
          </w:tcPr>
          <w:p w14:paraId="730C6DB3" w14:textId="431FA676"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Cota 0,5% calculat</w:t>
            </w:r>
            <w:r w:rsidR="00305755">
              <w:rPr>
                <w:rFonts w:ascii="Calibri" w:eastAsia="Times New Roman" w:hAnsi="Calibri" w:cs="Calibri"/>
                <w:color w:val="000000"/>
                <w:lang w:eastAsia="ro-RO"/>
              </w:rPr>
              <w:t>ă</w:t>
            </w:r>
          </w:p>
        </w:tc>
        <w:tc>
          <w:tcPr>
            <w:tcW w:w="630" w:type="pct"/>
            <w:tcBorders>
              <w:top w:val="single" w:sz="4" w:space="0" w:color="auto"/>
              <w:left w:val="nil"/>
              <w:bottom w:val="single" w:sz="4" w:space="0" w:color="auto"/>
              <w:right w:val="single" w:sz="4" w:space="0" w:color="auto"/>
            </w:tcBorders>
            <w:vAlign w:val="bottom"/>
            <w:hideMark/>
          </w:tcPr>
          <w:p w14:paraId="3ED95334" w14:textId="0E1FABCB"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Cota 0,5% pl</w:t>
            </w:r>
            <w:r w:rsidR="00305755">
              <w:rPr>
                <w:rFonts w:ascii="Calibri" w:eastAsia="Times New Roman" w:hAnsi="Calibri" w:cs="Calibri"/>
                <w:color w:val="000000"/>
                <w:lang w:eastAsia="ro-RO"/>
              </w:rPr>
              <w:t>ă</w:t>
            </w:r>
            <w:r w:rsidRPr="00372FDA">
              <w:rPr>
                <w:rFonts w:ascii="Calibri" w:eastAsia="Times New Roman" w:hAnsi="Calibri" w:cs="Calibri"/>
                <w:color w:val="000000"/>
                <w:lang w:eastAsia="ro-RO"/>
              </w:rPr>
              <w:t>tit</w:t>
            </w:r>
            <w:r w:rsidR="00305755">
              <w:rPr>
                <w:rFonts w:ascii="Calibri" w:eastAsia="Times New Roman" w:hAnsi="Calibri" w:cs="Calibri"/>
                <w:color w:val="000000"/>
                <w:lang w:eastAsia="ro-RO"/>
              </w:rPr>
              <w:t>ă</w:t>
            </w:r>
          </w:p>
        </w:tc>
        <w:tc>
          <w:tcPr>
            <w:tcW w:w="630" w:type="pct"/>
            <w:tcBorders>
              <w:top w:val="single" w:sz="4" w:space="0" w:color="auto"/>
              <w:left w:val="nil"/>
              <w:bottom w:val="single" w:sz="4" w:space="0" w:color="auto"/>
              <w:right w:val="single" w:sz="4" w:space="0" w:color="auto"/>
            </w:tcBorders>
            <w:vAlign w:val="bottom"/>
            <w:hideMark/>
          </w:tcPr>
          <w:p w14:paraId="3259D060" w14:textId="6E13FB43"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Cota 0,5% rest de plat</w:t>
            </w:r>
            <w:r w:rsidR="00305755">
              <w:rPr>
                <w:rFonts w:ascii="Calibri" w:eastAsia="Times New Roman" w:hAnsi="Calibri" w:cs="Calibri"/>
                <w:color w:val="000000"/>
                <w:lang w:eastAsia="ro-RO"/>
              </w:rPr>
              <w:t>ă</w:t>
            </w:r>
          </w:p>
        </w:tc>
        <w:tc>
          <w:tcPr>
            <w:tcW w:w="1220" w:type="pct"/>
            <w:gridSpan w:val="2"/>
            <w:tcBorders>
              <w:top w:val="single" w:sz="4" w:space="0" w:color="auto"/>
              <w:left w:val="nil"/>
              <w:bottom w:val="single" w:sz="4" w:space="0" w:color="auto"/>
              <w:right w:val="single" w:sz="4" w:space="0" w:color="auto"/>
            </w:tcBorders>
            <w:vAlign w:val="bottom"/>
            <w:hideMark/>
          </w:tcPr>
          <w:p w14:paraId="3A9BCE96" w14:textId="517415CF"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Observa</w:t>
            </w:r>
            <w:r w:rsidR="00305755">
              <w:rPr>
                <w:rFonts w:ascii="Calibri" w:eastAsia="Times New Roman" w:hAnsi="Calibri" w:cs="Calibri"/>
                <w:color w:val="000000"/>
                <w:lang w:eastAsia="ro-RO"/>
              </w:rPr>
              <w:t>ț</w:t>
            </w:r>
            <w:r w:rsidRPr="00372FDA">
              <w:rPr>
                <w:rFonts w:ascii="Calibri" w:eastAsia="Times New Roman" w:hAnsi="Calibri" w:cs="Calibri"/>
                <w:color w:val="000000"/>
                <w:lang w:eastAsia="ro-RO"/>
              </w:rPr>
              <w:t>ii</w:t>
            </w:r>
          </w:p>
        </w:tc>
      </w:tr>
      <w:tr w:rsidR="00D1306D" w:rsidRPr="00372FDA" w14:paraId="69566CA7" w14:textId="77777777" w:rsidTr="00D425C5">
        <w:trPr>
          <w:trHeight w:val="300"/>
        </w:trPr>
        <w:tc>
          <w:tcPr>
            <w:tcW w:w="610" w:type="pct"/>
            <w:tcBorders>
              <w:top w:val="nil"/>
              <w:left w:val="single" w:sz="4" w:space="0" w:color="auto"/>
              <w:bottom w:val="single" w:sz="4" w:space="0" w:color="auto"/>
              <w:right w:val="single" w:sz="4" w:space="0" w:color="auto"/>
            </w:tcBorders>
            <w:vAlign w:val="bottom"/>
            <w:hideMark/>
          </w:tcPr>
          <w:p w14:paraId="5470083E" w14:textId="77777777" w:rsidR="00372FDA" w:rsidRPr="00372FDA" w:rsidRDefault="00372FDA" w:rsidP="00F24DB0">
            <w:pPr>
              <w:spacing w:after="0" w:line="240" w:lineRule="auto"/>
              <w:jc w:val="center"/>
              <w:rPr>
                <w:rFonts w:ascii="Calibri" w:eastAsia="Times New Roman" w:hAnsi="Calibri" w:cs="Calibri"/>
                <w:color w:val="000000"/>
                <w:lang w:eastAsia="ro-RO"/>
              </w:rPr>
            </w:pPr>
            <w:r w:rsidRPr="00372FDA">
              <w:rPr>
                <w:rFonts w:ascii="Calibri" w:eastAsia="Times New Roman" w:hAnsi="Calibri" w:cs="Calibri"/>
                <w:color w:val="000000"/>
                <w:lang w:eastAsia="ro-RO"/>
              </w:rPr>
              <w:t>I</w:t>
            </w:r>
          </w:p>
        </w:tc>
        <w:tc>
          <w:tcPr>
            <w:tcW w:w="651" w:type="pct"/>
            <w:tcBorders>
              <w:top w:val="nil"/>
              <w:left w:val="nil"/>
              <w:bottom w:val="single" w:sz="4" w:space="0" w:color="auto"/>
              <w:right w:val="single" w:sz="4" w:space="0" w:color="auto"/>
            </w:tcBorders>
            <w:vAlign w:val="bottom"/>
            <w:hideMark/>
          </w:tcPr>
          <w:p w14:paraId="68F91966" w14:textId="77777777" w:rsidR="00372FDA" w:rsidRPr="00372FDA" w:rsidRDefault="00372FDA" w:rsidP="00F24DB0">
            <w:pPr>
              <w:spacing w:after="0" w:line="240" w:lineRule="auto"/>
              <w:jc w:val="center"/>
              <w:rPr>
                <w:rFonts w:ascii="Calibri" w:eastAsia="Times New Roman" w:hAnsi="Calibri" w:cs="Calibri"/>
                <w:color w:val="000000"/>
                <w:lang w:eastAsia="ro-RO"/>
              </w:rPr>
            </w:pPr>
            <w:r w:rsidRPr="00372FDA">
              <w:rPr>
                <w:rFonts w:ascii="Calibri" w:eastAsia="Times New Roman" w:hAnsi="Calibri" w:cs="Calibri"/>
                <w:color w:val="000000"/>
                <w:lang w:eastAsia="ro-RO"/>
              </w:rPr>
              <w:t>II</w:t>
            </w:r>
          </w:p>
        </w:tc>
        <w:tc>
          <w:tcPr>
            <w:tcW w:w="629" w:type="pct"/>
            <w:tcBorders>
              <w:top w:val="nil"/>
              <w:left w:val="nil"/>
              <w:bottom w:val="single" w:sz="4" w:space="0" w:color="auto"/>
              <w:right w:val="single" w:sz="4" w:space="0" w:color="auto"/>
            </w:tcBorders>
            <w:vAlign w:val="bottom"/>
            <w:hideMark/>
          </w:tcPr>
          <w:p w14:paraId="375046F5" w14:textId="77777777" w:rsidR="00372FDA" w:rsidRPr="00372FDA" w:rsidRDefault="00372FDA" w:rsidP="00F24DB0">
            <w:pPr>
              <w:spacing w:after="0" w:line="240" w:lineRule="auto"/>
              <w:jc w:val="center"/>
              <w:rPr>
                <w:rFonts w:ascii="Calibri" w:eastAsia="Times New Roman" w:hAnsi="Calibri" w:cs="Calibri"/>
                <w:color w:val="000000"/>
                <w:lang w:eastAsia="ro-RO"/>
              </w:rPr>
            </w:pPr>
            <w:r w:rsidRPr="00372FDA">
              <w:rPr>
                <w:rFonts w:ascii="Calibri" w:eastAsia="Times New Roman" w:hAnsi="Calibri" w:cs="Calibri"/>
                <w:color w:val="000000"/>
                <w:lang w:eastAsia="ro-RO"/>
              </w:rPr>
              <w:t>III</w:t>
            </w:r>
          </w:p>
        </w:tc>
        <w:tc>
          <w:tcPr>
            <w:tcW w:w="630" w:type="pct"/>
            <w:tcBorders>
              <w:top w:val="nil"/>
              <w:left w:val="nil"/>
              <w:bottom w:val="single" w:sz="4" w:space="0" w:color="auto"/>
              <w:right w:val="single" w:sz="4" w:space="0" w:color="auto"/>
            </w:tcBorders>
            <w:vAlign w:val="bottom"/>
            <w:hideMark/>
          </w:tcPr>
          <w:p w14:paraId="1DBEE3DF" w14:textId="77777777" w:rsidR="00372FDA" w:rsidRPr="00372FDA" w:rsidRDefault="00372FDA" w:rsidP="00F24DB0">
            <w:pPr>
              <w:spacing w:after="0" w:line="240" w:lineRule="auto"/>
              <w:jc w:val="center"/>
              <w:rPr>
                <w:rFonts w:ascii="Calibri" w:eastAsia="Times New Roman" w:hAnsi="Calibri" w:cs="Calibri"/>
                <w:color w:val="000000"/>
                <w:lang w:eastAsia="ro-RO"/>
              </w:rPr>
            </w:pPr>
            <w:r w:rsidRPr="00372FDA">
              <w:rPr>
                <w:rFonts w:ascii="Calibri" w:eastAsia="Times New Roman" w:hAnsi="Calibri" w:cs="Calibri"/>
                <w:color w:val="000000"/>
                <w:lang w:eastAsia="ro-RO"/>
              </w:rPr>
              <w:t>IV=0,5%*III</w:t>
            </w:r>
          </w:p>
        </w:tc>
        <w:tc>
          <w:tcPr>
            <w:tcW w:w="630" w:type="pct"/>
            <w:tcBorders>
              <w:top w:val="nil"/>
              <w:left w:val="nil"/>
              <w:bottom w:val="single" w:sz="4" w:space="0" w:color="auto"/>
              <w:right w:val="single" w:sz="4" w:space="0" w:color="auto"/>
            </w:tcBorders>
            <w:vAlign w:val="bottom"/>
            <w:hideMark/>
          </w:tcPr>
          <w:p w14:paraId="3F38A4B3" w14:textId="77777777" w:rsidR="00372FDA" w:rsidRPr="00372FDA" w:rsidRDefault="00372FDA" w:rsidP="00F24DB0">
            <w:pPr>
              <w:spacing w:after="0" w:line="240" w:lineRule="auto"/>
              <w:jc w:val="center"/>
              <w:rPr>
                <w:rFonts w:ascii="Calibri" w:eastAsia="Times New Roman" w:hAnsi="Calibri" w:cs="Calibri"/>
                <w:color w:val="000000"/>
                <w:lang w:eastAsia="ro-RO"/>
              </w:rPr>
            </w:pPr>
            <w:r w:rsidRPr="00372FDA">
              <w:rPr>
                <w:rFonts w:ascii="Calibri" w:eastAsia="Times New Roman" w:hAnsi="Calibri" w:cs="Calibri"/>
                <w:color w:val="000000"/>
                <w:lang w:eastAsia="ro-RO"/>
              </w:rPr>
              <w:t>V</w:t>
            </w:r>
          </w:p>
        </w:tc>
        <w:tc>
          <w:tcPr>
            <w:tcW w:w="630" w:type="pct"/>
            <w:tcBorders>
              <w:top w:val="nil"/>
              <w:left w:val="nil"/>
              <w:bottom w:val="single" w:sz="4" w:space="0" w:color="auto"/>
              <w:right w:val="single" w:sz="4" w:space="0" w:color="auto"/>
            </w:tcBorders>
            <w:vAlign w:val="bottom"/>
            <w:hideMark/>
          </w:tcPr>
          <w:p w14:paraId="7B1333D3" w14:textId="77777777" w:rsidR="00372FDA" w:rsidRPr="00372FDA" w:rsidRDefault="00372FDA" w:rsidP="00F24DB0">
            <w:pPr>
              <w:spacing w:after="0" w:line="240" w:lineRule="auto"/>
              <w:jc w:val="center"/>
              <w:rPr>
                <w:rFonts w:ascii="Calibri" w:eastAsia="Times New Roman" w:hAnsi="Calibri" w:cs="Calibri"/>
                <w:color w:val="000000"/>
                <w:lang w:eastAsia="ro-RO"/>
              </w:rPr>
            </w:pPr>
            <w:r w:rsidRPr="00372FDA">
              <w:rPr>
                <w:rFonts w:ascii="Calibri" w:eastAsia="Times New Roman" w:hAnsi="Calibri" w:cs="Calibri"/>
                <w:color w:val="000000"/>
                <w:lang w:eastAsia="ro-RO"/>
              </w:rPr>
              <w:t>VI=IV-V</w:t>
            </w:r>
          </w:p>
        </w:tc>
        <w:tc>
          <w:tcPr>
            <w:tcW w:w="1220" w:type="pct"/>
            <w:gridSpan w:val="2"/>
            <w:tcBorders>
              <w:top w:val="single" w:sz="4" w:space="0" w:color="auto"/>
              <w:left w:val="nil"/>
              <w:bottom w:val="single" w:sz="4" w:space="0" w:color="auto"/>
              <w:right w:val="single" w:sz="4" w:space="0" w:color="auto"/>
            </w:tcBorders>
            <w:vAlign w:val="bottom"/>
            <w:hideMark/>
          </w:tcPr>
          <w:p w14:paraId="2AB82CD3" w14:textId="77777777" w:rsidR="00372FDA" w:rsidRPr="00372FDA" w:rsidRDefault="00372FDA" w:rsidP="00F24DB0">
            <w:pPr>
              <w:spacing w:after="0" w:line="240" w:lineRule="auto"/>
              <w:jc w:val="center"/>
              <w:rPr>
                <w:rFonts w:ascii="Calibri" w:eastAsia="Times New Roman" w:hAnsi="Calibri" w:cs="Calibri"/>
                <w:color w:val="000000"/>
                <w:lang w:eastAsia="ro-RO"/>
              </w:rPr>
            </w:pPr>
            <w:r w:rsidRPr="00372FDA">
              <w:rPr>
                <w:rFonts w:ascii="Calibri" w:eastAsia="Times New Roman" w:hAnsi="Calibri" w:cs="Calibri"/>
                <w:color w:val="000000"/>
                <w:lang w:eastAsia="ro-RO"/>
              </w:rPr>
              <w:t>VII</w:t>
            </w:r>
          </w:p>
        </w:tc>
      </w:tr>
      <w:tr w:rsidR="00D1306D" w:rsidRPr="00372FDA" w14:paraId="57BF3F51"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5777B3B3" w14:textId="77777777" w:rsid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1</w:t>
            </w:r>
          </w:p>
          <w:p w14:paraId="339333E3" w14:textId="5D105AC9" w:rsidR="00372FDA" w:rsidRPr="00372FDA" w:rsidRDefault="00372FDA" w:rsidP="00AC4D49">
            <w:pPr>
              <w:spacing w:after="0" w:line="240" w:lineRule="auto"/>
              <w:jc w:val="both"/>
              <w:rPr>
                <w:rFonts w:ascii="Calibri" w:eastAsia="Times New Roman" w:hAnsi="Calibri" w:cs="Calibri"/>
                <w:color w:val="000000"/>
                <w:lang w:eastAsia="ro-RO"/>
              </w:rPr>
            </w:pPr>
          </w:p>
        </w:tc>
        <w:tc>
          <w:tcPr>
            <w:tcW w:w="651" w:type="pct"/>
            <w:tcBorders>
              <w:top w:val="nil"/>
              <w:left w:val="nil"/>
              <w:bottom w:val="single" w:sz="4" w:space="0" w:color="auto"/>
              <w:right w:val="single" w:sz="4" w:space="0" w:color="auto"/>
            </w:tcBorders>
            <w:vAlign w:val="bottom"/>
            <w:hideMark/>
          </w:tcPr>
          <w:p w14:paraId="313A508D"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2530F6D5" w14:textId="3B0673AB"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627A1967" w14:textId="3E4D6AC9"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012D5DF6" w14:textId="1DBEDDBD"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447A5C2A" w14:textId="154F4961"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252EA122"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AC4D49" w14:paraId="5332C2CC"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5EECEDC0"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2</w:t>
            </w:r>
          </w:p>
        </w:tc>
        <w:tc>
          <w:tcPr>
            <w:tcW w:w="651" w:type="pct"/>
            <w:tcBorders>
              <w:top w:val="nil"/>
              <w:left w:val="nil"/>
              <w:bottom w:val="single" w:sz="4" w:space="0" w:color="auto"/>
              <w:right w:val="single" w:sz="4" w:space="0" w:color="auto"/>
            </w:tcBorders>
            <w:vAlign w:val="bottom"/>
            <w:hideMark/>
          </w:tcPr>
          <w:p w14:paraId="4269CB19"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6FA14A95" w14:textId="593C6862"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19B7216E" w14:textId="63FF6E6E"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218A30A3" w14:textId="125BBA1C"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4D788F1E" w14:textId="01902803"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25174AB1"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AC4D49" w14:paraId="0BA0AAA2"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5D67FB74"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3</w:t>
            </w:r>
          </w:p>
        </w:tc>
        <w:tc>
          <w:tcPr>
            <w:tcW w:w="651" w:type="pct"/>
            <w:tcBorders>
              <w:top w:val="nil"/>
              <w:left w:val="nil"/>
              <w:bottom w:val="single" w:sz="4" w:space="0" w:color="auto"/>
              <w:right w:val="single" w:sz="4" w:space="0" w:color="auto"/>
            </w:tcBorders>
            <w:vAlign w:val="bottom"/>
            <w:hideMark/>
          </w:tcPr>
          <w:p w14:paraId="792667D4"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516A3649" w14:textId="7787A74D"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72B17B8A" w14:textId="26E698FB"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1DDD41FD" w14:textId="4F05A70E"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4C394D44" w14:textId="7D7D67D7"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4D56190C"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AC4D49" w14:paraId="008CB56F"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2DBECF83"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4</w:t>
            </w:r>
          </w:p>
        </w:tc>
        <w:tc>
          <w:tcPr>
            <w:tcW w:w="651" w:type="pct"/>
            <w:tcBorders>
              <w:top w:val="nil"/>
              <w:left w:val="nil"/>
              <w:bottom w:val="single" w:sz="4" w:space="0" w:color="auto"/>
              <w:right w:val="single" w:sz="4" w:space="0" w:color="auto"/>
            </w:tcBorders>
            <w:vAlign w:val="bottom"/>
            <w:hideMark/>
          </w:tcPr>
          <w:p w14:paraId="0C2B931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7EB652D5" w14:textId="04D55F7C"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3394BD26" w14:textId="62D0F1B4"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6C2939BD" w14:textId="30B9CBEC"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0498E6D3" w14:textId="2A2A382C"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78DBD423"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155304B4"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3119038B"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5</w:t>
            </w:r>
          </w:p>
        </w:tc>
        <w:tc>
          <w:tcPr>
            <w:tcW w:w="651" w:type="pct"/>
            <w:tcBorders>
              <w:top w:val="nil"/>
              <w:left w:val="nil"/>
              <w:bottom w:val="single" w:sz="4" w:space="0" w:color="auto"/>
              <w:right w:val="single" w:sz="4" w:space="0" w:color="auto"/>
            </w:tcBorders>
            <w:vAlign w:val="bottom"/>
            <w:hideMark/>
          </w:tcPr>
          <w:p w14:paraId="27A9C962"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379F8A6F" w14:textId="56D7322D"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7E8E8DA3" w14:textId="152C12BA"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3DDCAF7C" w14:textId="4DAD874A"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5644F8E5" w14:textId="08BCCA67"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2F0D42A8"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6F6ADBEC"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2CE839BE"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6</w:t>
            </w:r>
          </w:p>
        </w:tc>
        <w:tc>
          <w:tcPr>
            <w:tcW w:w="651" w:type="pct"/>
            <w:tcBorders>
              <w:top w:val="nil"/>
              <w:left w:val="nil"/>
              <w:bottom w:val="single" w:sz="4" w:space="0" w:color="auto"/>
              <w:right w:val="single" w:sz="4" w:space="0" w:color="auto"/>
            </w:tcBorders>
            <w:vAlign w:val="bottom"/>
            <w:hideMark/>
          </w:tcPr>
          <w:p w14:paraId="63FC0B62"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574D94E1" w14:textId="2750178E"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56555341" w14:textId="3A068604"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2267C473" w14:textId="36B0DC77"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01E82F78" w14:textId="18ACC290"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4371D13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65B3693A"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7183D73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7</w:t>
            </w:r>
          </w:p>
        </w:tc>
        <w:tc>
          <w:tcPr>
            <w:tcW w:w="651" w:type="pct"/>
            <w:tcBorders>
              <w:top w:val="nil"/>
              <w:left w:val="nil"/>
              <w:bottom w:val="single" w:sz="4" w:space="0" w:color="auto"/>
              <w:right w:val="single" w:sz="4" w:space="0" w:color="auto"/>
            </w:tcBorders>
            <w:vAlign w:val="bottom"/>
            <w:hideMark/>
          </w:tcPr>
          <w:p w14:paraId="69E3F5FA"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69605D0C" w14:textId="6F574BF5"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30DE7E69" w14:textId="7CD0BFB4"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62A44EF2" w14:textId="2A8649FA"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54757AB8" w14:textId="46A45CBB"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39F1D8C2"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482AB14B"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2ED8B39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8</w:t>
            </w:r>
          </w:p>
        </w:tc>
        <w:tc>
          <w:tcPr>
            <w:tcW w:w="651" w:type="pct"/>
            <w:tcBorders>
              <w:top w:val="nil"/>
              <w:left w:val="nil"/>
              <w:bottom w:val="single" w:sz="4" w:space="0" w:color="auto"/>
              <w:right w:val="single" w:sz="4" w:space="0" w:color="auto"/>
            </w:tcBorders>
            <w:vAlign w:val="bottom"/>
            <w:hideMark/>
          </w:tcPr>
          <w:p w14:paraId="4A6E28FB"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7F26F474" w14:textId="7E001BF8"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147D0D17" w14:textId="469C8751"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1C6BE414" w14:textId="2D238470"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721999FF" w14:textId="0309E1AE"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5B35B77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30EEA102" w14:textId="77777777" w:rsidTr="00D425C5">
        <w:trPr>
          <w:trHeight w:val="283"/>
        </w:trPr>
        <w:tc>
          <w:tcPr>
            <w:tcW w:w="610" w:type="pct"/>
            <w:tcBorders>
              <w:top w:val="nil"/>
              <w:left w:val="single" w:sz="4" w:space="0" w:color="auto"/>
              <w:bottom w:val="single" w:sz="4" w:space="0" w:color="auto"/>
              <w:right w:val="single" w:sz="4" w:space="0" w:color="auto"/>
            </w:tcBorders>
            <w:vAlign w:val="bottom"/>
            <w:hideMark/>
          </w:tcPr>
          <w:p w14:paraId="28E0618A"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9</w:t>
            </w:r>
          </w:p>
        </w:tc>
        <w:tc>
          <w:tcPr>
            <w:tcW w:w="651" w:type="pct"/>
            <w:tcBorders>
              <w:top w:val="nil"/>
              <w:left w:val="nil"/>
              <w:bottom w:val="single" w:sz="4" w:space="0" w:color="auto"/>
              <w:right w:val="single" w:sz="4" w:space="0" w:color="auto"/>
            </w:tcBorders>
            <w:vAlign w:val="bottom"/>
            <w:hideMark/>
          </w:tcPr>
          <w:p w14:paraId="430AB610"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single" w:sz="4" w:space="0" w:color="auto"/>
              <w:right w:val="single" w:sz="4" w:space="0" w:color="auto"/>
            </w:tcBorders>
            <w:vAlign w:val="bottom"/>
          </w:tcPr>
          <w:p w14:paraId="0CF74FDE" w14:textId="49B21626"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06BFB924" w14:textId="3617CA21"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042E441E" w14:textId="13080796"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7DF7E28D" w14:textId="653DE85C"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single" w:sz="4" w:space="0" w:color="auto"/>
              <w:right w:val="single" w:sz="4" w:space="0" w:color="auto"/>
            </w:tcBorders>
            <w:vAlign w:val="bottom"/>
            <w:hideMark/>
          </w:tcPr>
          <w:p w14:paraId="29BB292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1D0B88B3" w14:textId="77777777" w:rsidTr="00D425C5">
        <w:trPr>
          <w:trHeight w:val="283"/>
        </w:trPr>
        <w:tc>
          <w:tcPr>
            <w:tcW w:w="610" w:type="pct"/>
            <w:tcBorders>
              <w:top w:val="nil"/>
              <w:left w:val="single" w:sz="4" w:space="0" w:color="auto"/>
              <w:bottom w:val="nil"/>
              <w:right w:val="single" w:sz="4" w:space="0" w:color="auto"/>
            </w:tcBorders>
            <w:vAlign w:val="bottom"/>
            <w:hideMark/>
          </w:tcPr>
          <w:p w14:paraId="4DA3852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10</w:t>
            </w:r>
          </w:p>
        </w:tc>
        <w:tc>
          <w:tcPr>
            <w:tcW w:w="651" w:type="pct"/>
            <w:tcBorders>
              <w:top w:val="nil"/>
              <w:left w:val="nil"/>
              <w:bottom w:val="nil"/>
              <w:right w:val="single" w:sz="4" w:space="0" w:color="auto"/>
            </w:tcBorders>
            <w:vAlign w:val="bottom"/>
            <w:hideMark/>
          </w:tcPr>
          <w:p w14:paraId="1537B7DB"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29" w:type="pct"/>
            <w:tcBorders>
              <w:top w:val="nil"/>
              <w:left w:val="nil"/>
              <w:bottom w:val="nil"/>
              <w:right w:val="single" w:sz="4" w:space="0" w:color="auto"/>
            </w:tcBorders>
            <w:vAlign w:val="bottom"/>
          </w:tcPr>
          <w:p w14:paraId="1595171D" w14:textId="51322C2C"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nil"/>
              <w:right w:val="single" w:sz="4" w:space="0" w:color="auto"/>
            </w:tcBorders>
            <w:vAlign w:val="bottom"/>
          </w:tcPr>
          <w:p w14:paraId="13A4831D" w14:textId="1DFEC0AB"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single" w:sz="4" w:space="0" w:color="auto"/>
              <w:right w:val="single" w:sz="4" w:space="0" w:color="auto"/>
            </w:tcBorders>
            <w:vAlign w:val="bottom"/>
          </w:tcPr>
          <w:p w14:paraId="29469F44" w14:textId="74D156E0"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nil"/>
              <w:left w:val="nil"/>
              <w:bottom w:val="nil"/>
              <w:right w:val="single" w:sz="4" w:space="0" w:color="auto"/>
            </w:tcBorders>
            <w:vAlign w:val="bottom"/>
          </w:tcPr>
          <w:p w14:paraId="1558C23B" w14:textId="5008988E"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single" w:sz="4" w:space="0" w:color="auto"/>
              <w:left w:val="nil"/>
              <w:bottom w:val="nil"/>
              <w:right w:val="single" w:sz="4" w:space="0" w:color="auto"/>
            </w:tcBorders>
            <w:vAlign w:val="bottom"/>
            <w:hideMark/>
          </w:tcPr>
          <w:p w14:paraId="092012B3"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094B46" w:rsidRPr="00372FDA" w14:paraId="25AE7289" w14:textId="77777777" w:rsidTr="00D425C5">
        <w:trPr>
          <w:trHeight w:val="283"/>
        </w:trPr>
        <w:tc>
          <w:tcPr>
            <w:tcW w:w="1261" w:type="pct"/>
            <w:gridSpan w:val="2"/>
            <w:tcBorders>
              <w:top w:val="double" w:sz="6" w:space="0" w:color="auto"/>
              <w:left w:val="double" w:sz="6" w:space="0" w:color="auto"/>
              <w:bottom w:val="double" w:sz="6" w:space="0" w:color="auto"/>
              <w:right w:val="nil"/>
            </w:tcBorders>
            <w:noWrap/>
            <w:vAlign w:val="bottom"/>
            <w:hideMark/>
          </w:tcPr>
          <w:p w14:paraId="5E880175"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TOTAL</w:t>
            </w:r>
          </w:p>
        </w:tc>
        <w:tc>
          <w:tcPr>
            <w:tcW w:w="629" w:type="pct"/>
            <w:tcBorders>
              <w:top w:val="double" w:sz="6" w:space="0" w:color="auto"/>
              <w:left w:val="double" w:sz="6" w:space="0" w:color="auto"/>
              <w:bottom w:val="double" w:sz="6" w:space="0" w:color="auto"/>
              <w:right w:val="double" w:sz="6" w:space="0" w:color="auto"/>
            </w:tcBorders>
            <w:noWrap/>
            <w:vAlign w:val="bottom"/>
          </w:tcPr>
          <w:p w14:paraId="22ACDBD1" w14:textId="25CCCEA4"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double" w:sz="6" w:space="0" w:color="auto"/>
              <w:left w:val="nil"/>
              <w:bottom w:val="double" w:sz="6" w:space="0" w:color="auto"/>
              <w:right w:val="nil"/>
            </w:tcBorders>
            <w:noWrap/>
            <w:vAlign w:val="bottom"/>
          </w:tcPr>
          <w:p w14:paraId="5C79B37F" w14:textId="1858E819"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double" w:sz="6" w:space="0" w:color="auto"/>
              <w:left w:val="double" w:sz="6" w:space="0" w:color="auto"/>
              <w:bottom w:val="double" w:sz="6" w:space="0" w:color="auto"/>
              <w:right w:val="double" w:sz="6" w:space="0" w:color="auto"/>
            </w:tcBorders>
            <w:noWrap/>
            <w:vAlign w:val="bottom"/>
          </w:tcPr>
          <w:p w14:paraId="43E7EF6B" w14:textId="74FC9123" w:rsidR="00372FDA" w:rsidRPr="00372FDA" w:rsidRDefault="00372FDA" w:rsidP="00AC4D49">
            <w:pPr>
              <w:spacing w:after="0" w:line="240" w:lineRule="auto"/>
              <w:jc w:val="both"/>
              <w:rPr>
                <w:rFonts w:ascii="Calibri" w:eastAsia="Times New Roman" w:hAnsi="Calibri" w:cs="Calibri"/>
                <w:color w:val="000000"/>
                <w:lang w:eastAsia="ro-RO"/>
              </w:rPr>
            </w:pPr>
          </w:p>
        </w:tc>
        <w:tc>
          <w:tcPr>
            <w:tcW w:w="630" w:type="pct"/>
            <w:tcBorders>
              <w:top w:val="double" w:sz="6" w:space="0" w:color="auto"/>
              <w:left w:val="nil"/>
              <w:bottom w:val="double" w:sz="6" w:space="0" w:color="auto"/>
              <w:right w:val="double" w:sz="6" w:space="0" w:color="auto"/>
            </w:tcBorders>
            <w:noWrap/>
            <w:vAlign w:val="bottom"/>
          </w:tcPr>
          <w:p w14:paraId="33D8C55F" w14:textId="0CD57BD7" w:rsidR="00372FDA" w:rsidRPr="00372FDA" w:rsidRDefault="00372FDA" w:rsidP="00AC4D49">
            <w:pPr>
              <w:spacing w:after="0" w:line="240" w:lineRule="auto"/>
              <w:jc w:val="both"/>
              <w:rPr>
                <w:rFonts w:ascii="Calibri" w:eastAsia="Times New Roman" w:hAnsi="Calibri" w:cs="Calibri"/>
                <w:color w:val="000000"/>
                <w:lang w:eastAsia="ro-RO"/>
              </w:rPr>
            </w:pPr>
          </w:p>
        </w:tc>
        <w:tc>
          <w:tcPr>
            <w:tcW w:w="1220" w:type="pct"/>
            <w:gridSpan w:val="2"/>
            <w:tcBorders>
              <w:top w:val="double" w:sz="6" w:space="0" w:color="auto"/>
              <w:left w:val="nil"/>
              <w:bottom w:val="double" w:sz="6" w:space="0" w:color="auto"/>
              <w:right w:val="double" w:sz="6" w:space="0" w:color="000000"/>
            </w:tcBorders>
            <w:noWrap/>
            <w:vAlign w:val="bottom"/>
            <w:hideMark/>
          </w:tcPr>
          <w:p w14:paraId="1E189DC3"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7C27A582" w14:textId="77777777" w:rsidTr="00D425C5">
        <w:trPr>
          <w:trHeight w:val="315"/>
        </w:trPr>
        <w:tc>
          <w:tcPr>
            <w:tcW w:w="610" w:type="pct"/>
            <w:tcBorders>
              <w:top w:val="nil"/>
              <w:left w:val="nil"/>
              <w:bottom w:val="nil"/>
              <w:right w:val="nil"/>
            </w:tcBorders>
            <w:noWrap/>
            <w:vAlign w:val="bottom"/>
            <w:hideMark/>
          </w:tcPr>
          <w:p w14:paraId="306CB668" w14:textId="77777777" w:rsidR="00372FDA" w:rsidRPr="00372FDA" w:rsidRDefault="00372FDA" w:rsidP="00AC4D49">
            <w:pPr>
              <w:spacing w:after="0" w:line="240" w:lineRule="auto"/>
              <w:jc w:val="both"/>
              <w:rPr>
                <w:rFonts w:ascii="Calibri" w:eastAsia="Times New Roman" w:hAnsi="Calibri" w:cs="Calibri"/>
                <w:color w:val="000000"/>
                <w:lang w:eastAsia="ro-RO"/>
              </w:rPr>
            </w:pPr>
          </w:p>
        </w:tc>
        <w:tc>
          <w:tcPr>
            <w:tcW w:w="651" w:type="pct"/>
            <w:tcBorders>
              <w:top w:val="nil"/>
              <w:left w:val="nil"/>
              <w:bottom w:val="nil"/>
              <w:right w:val="nil"/>
            </w:tcBorders>
            <w:noWrap/>
            <w:vAlign w:val="bottom"/>
            <w:hideMark/>
          </w:tcPr>
          <w:p w14:paraId="559E75F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nil"/>
              <w:left w:val="nil"/>
              <w:bottom w:val="nil"/>
              <w:right w:val="nil"/>
            </w:tcBorders>
            <w:noWrap/>
            <w:vAlign w:val="bottom"/>
            <w:hideMark/>
          </w:tcPr>
          <w:p w14:paraId="3B1F874D"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43966C44"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7CC437A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0E970DE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53FD3ED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3560BBD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D1306D" w:rsidRPr="00372FDA" w14:paraId="5FFCE40D" w14:textId="77777777" w:rsidTr="00D425C5">
        <w:trPr>
          <w:trHeight w:val="300"/>
        </w:trPr>
        <w:tc>
          <w:tcPr>
            <w:tcW w:w="610" w:type="pct"/>
            <w:tcBorders>
              <w:top w:val="nil"/>
              <w:left w:val="nil"/>
              <w:bottom w:val="nil"/>
              <w:right w:val="nil"/>
            </w:tcBorders>
            <w:noWrap/>
            <w:vAlign w:val="bottom"/>
            <w:hideMark/>
          </w:tcPr>
          <w:p w14:paraId="18055474"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51" w:type="pct"/>
            <w:tcBorders>
              <w:top w:val="nil"/>
              <w:left w:val="nil"/>
              <w:bottom w:val="nil"/>
              <w:right w:val="nil"/>
            </w:tcBorders>
            <w:noWrap/>
            <w:vAlign w:val="bottom"/>
            <w:hideMark/>
          </w:tcPr>
          <w:p w14:paraId="1F85B31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29" w:type="pct"/>
            <w:tcBorders>
              <w:top w:val="nil"/>
              <w:left w:val="nil"/>
              <w:bottom w:val="nil"/>
              <w:right w:val="nil"/>
            </w:tcBorders>
            <w:noWrap/>
            <w:vAlign w:val="bottom"/>
            <w:hideMark/>
          </w:tcPr>
          <w:p w14:paraId="67346819"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608A72C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3A6130A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3D93542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58101077"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7B549D30"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E83ED8" w:rsidRPr="00372FDA" w14:paraId="009223BA" w14:textId="77777777" w:rsidTr="00D425C5">
        <w:trPr>
          <w:trHeight w:val="300"/>
        </w:trPr>
        <w:tc>
          <w:tcPr>
            <w:tcW w:w="1890" w:type="pct"/>
            <w:gridSpan w:val="3"/>
            <w:tcBorders>
              <w:top w:val="nil"/>
              <w:left w:val="nil"/>
              <w:bottom w:val="nil"/>
              <w:right w:val="nil"/>
            </w:tcBorders>
            <w:noWrap/>
            <w:vAlign w:val="bottom"/>
            <w:hideMark/>
          </w:tcPr>
          <w:p w14:paraId="45CA17DD" w14:textId="5FE6F9AD" w:rsidR="00372FDA" w:rsidRPr="00372FDA" w:rsidRDefault="00372FDA" w:rsidP="00AC4D49">
            <w:pPr>
              <w:spacing w:after="0" w:line="240" w:lineRule="auto"/>
              <w:jc w:val="both"/>
              <w:rPr>
                <w:rFonts w:ascii="Calibri" w:eastAsia="Times New Roman" w:hAnsi="Calibri" w:cs="Calibri"/>
                <w:b/>
                <w:bCs/>
                <w:color w:val="000000"/>
                <w:lang w:eastAsia="ro-RO"/>
              </w:rPr>
            </w:pPr>
            <w:r w:rsidRPr="00372FDA">
              <w:rPr>
                <w:rFonts w:ascii="Calibri" w:eastAsia="Times New Roman" w:hAnsi="Calibri" w:cs="Calibri"/>
                <w:b/>
                <w:bCs/>
                <w:color w:val="000000"/>
                <w:lang w:eastAsia="ro-RO"/>
              </w:rPr>
              <w:t>Se pl</w:t>
            </w:r>
            <w:r w:rsidR="00305755">
              <w:rPr>
                <w:rFonts w:ascii="Calibri" w:eastAsia="Times New Roman" w:hAnsi="Calibri" w:cs="Calibri"/>
                <w:b/>
                <w:bCs/>
                <w:color w:val="000000"/>
                <w:lang w:eastAsia="ro-RO"/>
              </w:rPr>
              <w:t>ă</w:t>
            </w:r>
            <w:r w:rsidRPr="00372FDA">
              <w:rPr>
                <w:rFonts w:ascii="Calibri" w:eastAsia="Times New Roman" w:hAnsi="Calibri" w:cs="Calibri"/>
                <w:b/>
                <w:bCs/>
                <w:color w:val="000000"/>
                <w:lang w:eastAsia="ro-RO"/>
              </w:rPr>
              <w:t>te</w:t>
            </w:r>
            <w:r w:rsidR="00305755">
              <w:rPr>
                <w:rFonts w:ascii="Calibri" w:eastAsia="Times New Roman" w:hAnsi="Calibri" w:cs="Calibri"/>
                <w:b/>
                <w:bCs/>
                <w:color w:val="000000"/>
                <w:lang w:eastAsia="ro-RO"/>
              </w:rPr>
              <w:t>ș</w:t>
            </w:r>
            <w:r w:rsidRPr="00372FDA">
              <w:rPr>
                <w:rFonts w:ascii="Calibri" w:eastAsia="Times New Roman" w:hAnsi="Calibri" w:cs="Calibri"/>
                <w:b/>
                <w:bCs/>
                <w:color w:val="000000"/>
                <w:lang w:eastAsia="ro-RO"/>
              </w:rPr>
              <w:t xml:space="preserve">te </w:t>
            </w:r>
            <w:r w:rsidR="00305755">
              <w:rPr>
                <w:rFonts w:ascii="Calibri" w:eastAsia="Times New Roman" w:hAnsi="Calibri" w:cs="Calibri"/>
                <w:b/>
                <w:bCs/>
                <w:color w:val="000000"/>
                <w:lang w:eastAsia="ro-RO"/>
              </w:rPr>
              <w:t>î</w:t>
            </w:r>
            <w:r w:rsidRPr="00372FDA">
              <w:rPr>
                <w:rFonts w:ascii="Calibri" w:eastAsia="Times New Roman" w:hAnsi="Calibri" w:cs="Calibri"/>
                <w:b/>
                <w:bCs/>
                <w:color w:val="000000"/>
                <w:lang w:eastAsia="ro-RO"/>
              </w:rPr>
              <w:t>n:</w:t>
            </w:r>
          </w:p>
        </w:tc>
        <w:tc>
          <w:tcPr>
            <w:tcW w:w="630" w:type="pct"/>
            <w:tcBorders>
              <w:top w:val="nil"/>
              <w:left w:val="nil"/>
              <w:bottom w:val="nil"/>
              <w:right w:val="nil"/>
            </w:tcBorders>
            <w:noWrap/>
            <w:vAlign w:val="bottom"/>
            <w:hideMark/>
          </w:tcPr>
          <w:p w14:paraId="75025DB0" w14:textId="77777777" w:rsidR="00372FDA" w:rsidRPr="00372FDA" w:rsidRDefault="00372FDA" w:rsidP="00AC4D49">
            <w:pPr>
              <w:spacing w:after="0" w:line="240" w:lineRule="auto"/>
              <w:jc w:val="both"/>
              <w:rPr>
                <w:rFonts w:ascii="Calibri" w:eastAsia="Times New Roman" w:hAnsi="Calibri" w:cs="Calibri"/>
                <w:b/>
                <w:bCs/>
                <w:color w:val="000000"/>
                <w:lang w:eastAsia="ro-RO"/>
              </w:rPr>
            </w:pPr>
          </w:p>
        </w:tc>
        <w:tc>
          <w:tcPr>
            <w:tcW w:w="630" w:type="pct"/>
            <w:tcBorders>
              <w:top w:val="nil"/>
              <w:left w:val="nil"/>
              <w:bottom w:val="nil"/>
              <w:right w:val="nil"/>
            </w:tcBorders>
            <w:noWrap/>
            <w:vAlign w:val="bottom"/>
            <w:hideMark/>
          </w:tcPr>
          <w:p w14:paraId="76D1120F"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bottom w:val="nil"/>
              <w:right w:val="nil"/>
            </w:tcBorders>
            <w:noWrap/>
            <w:vAlign w:val="bottom"/>
            <w:hideMark/>
          </w:tcPr>
          <w:p w14:paraId="4DAEC3A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bottom w:val="nil"/>
              <w:right w:val="nil"/>
            </w:tcBorders>
            <w:noWrap/>
            <w:vAlign w:val="bottom"/>
            <w:hideMark/>
          </w:tcPr>
          <w:p w14:paraId="4494E7C3"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1F8BF49D"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094B46" w:rsidRPr="00372FDA" w14:paraId="6EC1FA2D" w14:textId="77777777" w:rsidTr="00D425C5">
        <w:trPr>
          <w:trHeight w:val="300"/>
        </w:trPr>
        <w:tc>
          <w:tcPr>
            <w:tcW w:w="1890" w:type="pct"/>
            <w:gridSpan w:val="3"/>
            <w:tcBorders>
              <w:top w:val="nil"/>
              <w:left w:val="nil"/>
              <w:bottom w:val="nil"/>
              <w:right w:val="nil"/>
            </w:tcBorders>
            <w:noWrap/>
            <w:vAlign w:val="bottom"/>
            <w:hideMark/>
          </w:tcPr>
          <w:p w14:paraId="01713778" w14:textId="77777777" w:rsidR="00372FDA" w:rsidRPr="00372FDA" w:rsidRDefault="00372FDA" w:rsidP="00AC4D49">
            <w:pPr>
              <w:spacing w:after="0" w:line="240" w:lineRule="auto"/>
              <w:jc w:val="both"/>
              <w:rPr>
                <w:rFonts w:ascii="Calibri" w:eastAsia="Times New Roman" w:hAnsi="Calibri" w:cs="Calibri"/>
                <w:b/>
                <w:bCs/>
                <w:color w:val="000000"/>
                <w:lang w:eastAsia="ro-RO"/>
              </w:rPr>
            </w:pPr>
            <w:r w:rsidRPr="00372FDA">
              <w:rPr>
                <w:rFonts w:ascii="Calibri" w:eastAsia="Times New Roman" w:hAnsi="Calibri" w:cs="Calibri"/>
                <w:b/>
                <w:bCs/>
                <w:color w:val="000000"/>
                <w:lang w:eastAsia="ro-RO"/>
              </w:rPr>
              <w:t>RO20 BREL 0900 3446 4RO1 1001</w:t>
            </w:r>
          </w:p>
        </w:tc>
        <w:tc>
          <w:tcPr>
            <w:tcW w:w="1260" w:type="pct"/>
            <w:gridSpan w:val="2"/>
            <w:tcBorders>
              <w:top w:val="nil"/>
              <w:left w:val="nil"/>
              <w:bottom w:val="nil"/>
              <w:right w:val="nil"/>
            </w:tcBorders>
            <w:noWrap/>
            <w:vAlign w:val="bottom"/>
            <w:hideMark/>
          </w:tcPr>
          <w:p w14:paraId="6F69A01A" w14:textId="77777777" w:rsidR="00372FDA" w:rsidRPr="00372FDA" w:rsidRDefault="00372FDA" w:rsidP="00AC4D49">
            <w:pPr>
              <w:spacing w:after="0" w:line="240" w:lineRule="auto"/>
              <w:jc w:val="both"/>
              <w:rPr>
                <w:rFonts w:ascii="Calibri" w:eastAsia="Times New Roman" w:hAnsi="Calibri" w:cs="Calibri"/>
                <w:b/>
                <w:bCs/>
                <w:color w:val="000000"/>
                <w:lang w:eastAsia="ro-RO"/>
              </w:rPr>
            </w:pPr>
            <w:r w:rsidRPr="00372FDA">
              <w:rPr>
                <w:rFonts w:ascii="Calibri" w:eastAsia="Times New Roman" w:hAnsi="Calibri" w:cs="Calibri"/>
                <w:b/>
                <w:bCs/>
                <w:color w:val="000000"/>
                <w:lang w:eastAsia="ro-RO"/>
              </w:rPr>
              <w:t>Libra Internet Bank SA</w:t>
            </w:r>
          </w:p>
        </w:tc>
        <w:tc>
          <w:tcPr>
            <w:tcW w:w="630" w:type="pct"/>
            <w:tcBorders>
              <w:top w:val="nil"/>
              <w:left w:val="nil"/>
              <w:bottom w:val="nil"/>
              <w:right w:val="nil"/>
            </w:tcBorders>
            <w:noWrap/>
            <w:vAlign w:val="bottom"/>
            <w:hideMark/>
          </w:tcPr>
          <w:p w14:paraId="423002E9" w14:textId="77777777" w:rsidR="00372FDA" w:rsidRPr="00372FDA" w:rsidRDefault="00372FDA" w:rsidP="00AC4D49">
            <w:pPr>
              <w:spacing w:after="0" w:line="240" w:lineRule="auto"/>
              <w:jc w:val="both"/>
              <w:rPr>
                <w:rFonts w:ascii="Calibri" w:eastAsia="Times New Roman" w:hAnsi="Calibri" w:cs="Calibri"/>
                <w:b/>
                <w:bCs/>
                <w:color w:val="000000"/>
                <w:lang w:eastAsia="ro-RO"/>
              </w:rPr>
            </w:pPr>
          </w:p>
        </w:tc>
        <w:tc>
          <w:tcPr>
            <w:tcW w:w="613" w:type="pct"/>
            <w:tcBorders>
              <w:top w:val="nil"/>
              <w:left w:val="nil"/>
              <w:bottom w:val="nil"/>
              <w:right w:val="nil"/>
            </w:tcBorders>
            <w:noWrap/>
            <w:vAlign w:val="bottom"/>
            <w:hideMark/>
          </w:tcPr>
          <w:p w14:paraId="46EC80BB"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7A1368D6"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094B46" w:rsidRPr="00372FDA" w14:paraId="2133809E" w14:textId="77777777" w:rsidTr="00D425C5">
        <w:trPr>
          <w:trHeight w:val="300"/>
        </w:trPr>
        <w:tc>
          <w:tcPr>
            <w:tcW w:w="1890" w:type="pct"/>
            <w:gridSpan w:val="3"/>
            <w:tcBorders>
              <w:top w:val="nil"/>
              <w:left w:val="nil"/>
              <w:bottom w:val="nil"/>
              <w:right w:val="nil"/>
            </w:tcBorders>
            <w:noWrap/>
            <w:vAlign w:val="bottom"/>
            <w:hideMark/>
          </w:tcPr>
          <w:p w14:paraId="22A792E0" w14:textId="77777777" w:rsidR="00372FDA" w:rsidRPr="00372FDA" w:rsidRDefault="00372FDA" w:rsidP="00AC4D49">
            <w:pPr>
              <w:spacing w:after="0" w:line="240" w:lineRule="auto"/>
              <w:jc w:val="both"/>
              <w:rPr>
                <w:rFonts w:ascii="Calibri" w:eastAsia="Times New Roman" w:hAnsi="Calibri" w:cs="Calibri"/>
                <w:b/>
                <w:bCs/>
                <w:color w:val="000000"/>
                <w:lang w:eastAsia="ro-RO"/>
              </w:rPr>
            </w:pPr>
            <w:r w:rsidRPr="00372FDA">
              <w:rPr>
                <w:rFonts w:ascii="Calibri" w:eastAsia="Times New Roman" w:hAnsi="Calibri" w:cs="Calibri"/>
                <w:b/>
                <w:bCs/>
                <w:color w:val="000000"/>
                <w:lang w:eastAsia="ro-RO"/>
              </w:rPr>
              <w:t>RO46 RZBR 0000 0600 0333 4134</w:t>
            </w:r>
          </w:p>
        </w:tc>
        <w:tc>
          <w:tcPr>
            <w:tcW w:w="1260" w:type="pct"/>
            <w:gridSpan w:val="2"/>
            <w:tcBorders>
              <w:top w:val="nil"/>
              <w:left w:val="nil"/>
              <w:bottom w:val="nil"/>
              <w:right w:val="nil"/>
            </w:tcBorders>
            <w:noWrap/>
            <w:vAlign w:val="bottom"/>
            <w:hideMark/>
          </w:tcPr>
          <w:p w14:paraId="11BA5F0A" w14:textId="77777777" w:rsidR="00372FDA" w:rsidRPr="00372FDA" w:rsidRDefault="00372FDA" w:rsidP="00AC4D49">
            <w:pPr>
              <w:spacing w:after="0" w:line="240" w:lineRule="auto"/>
              <w:jc w:val="both"/>
              <w:rPr>
                <w:rFonts w:ascii="Calibri" w:eastAsia="Times New Roman" w:hAnsi="Calibri" w:cs="Calibri"/>
                <w:b/>
                <w:bCs/>
                <w:color w:val="000000"/>
                <w:lang w:eastAsia="ro-RO"/>
              </w:rPr>
            </w:pPr>
            <w:r w:rsidRPr="00372FDA">
              <w:rPr>
                <w:rFonts w:ascii="Calibri" w:eastAsia="Times New Roman" w:hAnsi="Calibri" w:cs="Calibri"/>
                <w:b/>
                <w:bCs/>
                <w:color w:val="000000"/>
                <w:lang w:eastAsia="ro-RO"/>
              </w:rPr>
              <w:t>Raiffeisen Bank SA</w:t>
            </w:r>
          </w:p>
        </w:tc>
        <w:tc>
          <w:tcPr>
            <w:tcW w:w="630" w:type="pct"/>
            <w:tcBorders>
              <w:top w:val="nil"/>
              <w:left w:val="nil"/>
              <w:bottom w:val="nil"/>
              <w:right w:val="nil"/>
            </w:tcBorders>
            <w:noWrap/>
            <w:vAlign w:val="bottom"/>
            <w:hideMark/>
          </w:tcPr>
          <w:p w14:paraId="35DCB6EF" w14:textId="77777777" w:rsidR="00372FDA" w:rsidRPr="00372FDA" w:rsidRDefault="00372FDA" w:rsidP="00AC4D49">
            <w:pPr>
              <w:spacing w:after="0" w:line="240" w:lineRule="auto"/>
              <w:jc w:val="both"/>
              <w:rPr>
                <w:rFonts w:ascii="Calibri" w:eastAsia="Times New Roman" w:hAnsi="Calibri" w:cs="Calibri"/>
                <w:b/>
                <w:bCs/>
                <w:color w:val="000000"/>
                <w:lang w:eastAsia="ro-RO"/>
              </w:rPr>
            </w:pPr>
          </w:p>
        </w:tc>
        <w:tc>
          <w:tcPr>
            <w:tcW w:w="613" w:type="pct"/>
            <w:tcBorders>
              <w:top w:val="nil"/>
              <w:left w:val="nil"/>
              <w:bottom w:val="nil"/>
              <w:right w:val="nil"/>
            </w:tcBorders>
            <w:noWrap/>
            <w:vAlign w:val="bottom"/>
            <w:hideMark/>
          </w:tcPr>
          <w:p w14:paraId="6F62C06B"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bottom w:val="nil"/>
              <w:right w:val="nil"/>
            </w:tcBorders>
            <w:noWrap/>
            <w:vAlign w:val="bottom"/>
            <w:hideMark/>
          </w:tcPr>
          <w:p w14:paraId="3A7CC1A8"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D1306D" w:rsidRPr="00372FDA" w14:paraId="22BC3865" w14:textId="77777777" w:rsidTr="00D425C5">
        <w:trPr>
          <w:trHeight w:val="300"/>
        </w:trPr>
        <w:tc>
          <w:tcPr>
            <w:tcW w:w="610" w:type="pct"/>
            <w:tcBorders>
              <w:top w:val="single" w:sz="4" w:space="0" w:color="auto"/>
              <w:left w:val="single" w:sz="4" w:space="0" w:color="auto"/>
              <w:bottom w:val="nil"/>
              <w:right w:val="nil"/>
            </w:tcBorders>
            <w:noWrap/>
            <w:vAlign w:val="bottom"/>
            <w:hideMark/>
          </w:tcPr>
          <w:p w14:paraId="4FD9FCE6"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C.U.I.</w:t>
            </w:r>
          </w:p>
        </w:tc>
        <w:tc>
          <w:tcPr>
            <w:tcW w:w="651" w:type="pct"/>
            <w:tcBorders>
              <w:top w:val="single" w:sz="4" w:space="0" w:color="auto"/>
              <w:left w:val="nil"/>
              <w:bottom w:val="nil"/>
              <w:right w:val="nil"/>
            </w:tcBorders>
            <w:noWrap/>
            <w:vAlign w:val="bottom"/>
            <w:hideMark/>
          </w:tcPr>
          <w:p w14:paraId="78C7D2AD"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11054090</w:t>
            </w:r>
          </w:p>
        </w:tc>
        <w:tc>
          <w:tcPr>
            <w:tcW w:w="629" w:type="pct"/>
            <w:tcBorders>
              <w:top w:val="single" w:sz="4" w:space="0" w:color="auto"/>
              <w:left w:val="nil"/>
              <w:bottom w:val="nil"/>
              <w:right w:val="nil"/>
            </w:tcBorders>
            <w:noWrap/>
            <w:vAlign w:val="bottom"/>
            <w:hideMark/>
          </w:tcPr>
          <w:p w14:paraId="24EA2FDC"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1890" w:type="pct"/>
            <w:gridSpan w:val="3"/>
            <w:tcBorders>
              <w:top w:val="single" w:sz="4" w:space="0" w:color="auto"/>
              <w:left w:val="nil"/>
              <w:bottom w:val="nil"/>
              <w:right w:val="nil"/>
            </w:tcBorders>
            <w:noWrap/>
            <w:vAlign w:val="bottom"/>
            <w:hideMark/>
          </w:tcPr>
          <w:p w14:paraId="473ACBE2" w14:textId="36A62882"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CASA SOCIAL</w:t>
            </w:r>
            <w:r w:rsidR="00305755">
              <w:rPr>
                <w:rFonts w:ascii="Calibri" w:eastAsia="Times New Roman" w:hAnsi="Calibri" w:cs="Calibri"/>
                <w:color w:val="000000"/>
                <w:lang w:eastAsia="ro-RO"/>
              </w:rPr>
              <w:t>Ă</w:t>
            </w:r>
            <w:r w:rsidRPr="00372FDA">
              <w:rPr>
                <w:rFonts w:ascii="Calibri" w:eastAsia="Times New Roman" w:hAnsi="Calibri" w:cs="Calibri"/>
                <w:color w:val="000000"/>
                <w:lang w:eastAsia="ro-RO"/>
              </w:rPr>
              <w:t xml:space="preserve"> A CONSTRUCTORILOR</w:t>
            </w:r>
          </w:p>
        </w:tc>
        <w:tc>
          <w:tcPr>
            <w:tcW w:w="613" w:type="pct"/>
            <w:tcBorders>
              <w:top w:val="single" w:sz="4" w:space="0" w:color="auto"/>
              <w:left w:val="nil"/>
              <w:bottom w:val="nil"/>
              <w:right w:val="nil"/>
            </w:tcBorders>
            <w:noWrap/>
            <w:vAlign w:val="bottom"/>
            <w:hideMark/>
          </w:tcPr>
          <w:p w14:paraId="35AC8973"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08" w:type="pct"/>
            <w:tcBorders>
              <w:top w:val="single" w:sz="4" w:space="0" w:color="auto"/>
              <w:left w:val="nil"/>
              <w:bottom w:val="nil"/>
              <w:right w:val="single" w:sz="4" w:space="0" w:color="auto"/>
            </w:tcBorders>
            <w:noWrap/>
            <w:vAlign w:val="bottom"/>
            <w:hideMark/>
          </w:tcPr>
          <w:p w14:paraId="3721CD48"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094B46" w:rsidRPr="00372FDA" w14:paraId="4DEF76F1" w14:textId="77777777" w:rsidTr="00D425C5">
        <w:trPr>
          <w:trHeight w:val="300"/>
        </w:trPr>
        <w:tc>
          <w:tcPr>
            <w:tcW w:w="2520" w:type="pct"/>
            <w:gridSpan w:val="4"/>
            <w:tcBorders>
              <w:top w:val="nil"/>
              <w:left w:val="single" w:sz="4" w:space="0" w:color="auto"/>
              <w:bottom w:val="single" w:sz="4" w:space="0" w:color="auto"/>
              <w:right w:val="nil"/>
            </w:tcBorders>
            <w:noWrap/>
            <w:vAlign w:val="bottom"/>
            <w:hideMark/>
          </w:tcPr>
          <w:p w14:paraId="29CC2C98" w14:textId="5352F8EF"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Str. Episcopul Timu</w:t>
            </w:r>
            <w:r w:rsidR="00305755">
              <w:rPr>
                <w:rFonts w:ascii="Calibri" w:eastAsia="Times New Roman" w:hAnsi="Calibri" w:cs="Calibri"/>
                <w:color w:val="000000"/>
                <w:lang w:eastAsia="ro-RO"/>
              </w:rPr>
              <w:t>ș</w:t>
            </w:r>
            <w:r w:rsidRPr="00372FDA">
              <w:rPr>
                <w:rFonts w:ascii="Calibri" w:eastAsia="Times New Roman" w:hAnsi="Calibri" w:cs="Calibri"/>
                <w:color w:val="000000"/>
                <w:lang w:eastAsia="ro-RO"/>
              </w:rPr>
              <w:t xml:space="preserve"> nr. 25</w:t>
            </w:r>
            <w:r w:rsidR="00574FC5">
              <w:rPr>
                <w:rFonts w:ascii="Calibri" w:eastAsia="Times New Roman" w:hAnsi="Calibri" w:cs="Calibri"/>
                <w:color w:val="000000"/>
                <w:lang w:eastAsia="ro-RO"/>
              </w:rPr>
              <w:t>,</w:t>
            </w:r>
            <w:r w:rsidRPr="00372FDA">
              <w:rPr>
                <w:rFonts w:ascii="Calibri" w:eastAsia="Times New Roman" w:hAnsi="Calibri" w:cs="Calibri"/>
                <w:color w:val="000000"/>
                <w:lang w:eastAsia="ro-RO"/>
              </w:rPr>
              <w:t xml:space="preserve"> Bucure</w:t>
            </w:r>
            <w:r w:rsidR="00305755">
              <w:rPr>
                <w:rFonts w:ascii="Calibri" w:eastAsia="Times New Roman" w:hAnsi="Calibri" w:cs="Calibri"/>
                <w:color w:val="000000"/>
                <w:lang w:eastAsia="ro-RO"/>
              </w:rPr>
              <w:t>ș</w:t>
            </w:r>
            <w:r w:rsidRPr="00372FDA">
              <w:rPr>
                <w:rFonts w:ascii="Calibri" w:eastAsia="Times New Roman" w:hAnsi="Calibri" w:cs="Calibri"/>
                <w:color w:val="000000"/>
                <w:lang w:eastAsia="ro-RO"/>
              </w:rPr>
              <w:t>ti</w:t>
            </w:r>
            <w:r w:rsidR="00574FC5">
              <w:rPr>
                <w:rFonts w:ascii="Calibri" w:eastAsia="Times New Roman" w:hAnsi="Calibri" w:cs="Calibri"/>
                <w:color w:val="000000"/>
                <w:lang w:eastAsia="ro-RO"/>
              </w:rPr>
              <w:t>,</w:t>
            </w:r>
            <w:r w:rsidRPr="00372FDA">
              <w:rPr>
                <w:rFonts w:ascii="Calibri" w:eastAsia="Times New Roman" w:hAnsi="Calibri" w:cs="Calibri"/>
                <w:color w:val="000000"/>
                <w:lang w:eastAsia="ro-RO"/>
              </w:rPr>
              <w:t xml:space="preserve"> Sector 1</w:t>
            </w:r>
          </w:p>
        </w:tc>
        <w:tc>
          <w:tcPr>
            <w:tcW w:w="630" w:type="pct"/>
            <w:tcBorders>
              <w:top w:val="nil"/>
              <w:left w:val="nil"/>
              <w:bottom w:val="single" w:sz="4" w:space="0" w:color="auto"/>
              <w:right w:val="nil"/>
            </w:tcBorders>
            <w:noWrap/>
            <w:vAlign w:val="bottom"/>
            <w:hideMark/>
          </w:tcPr>
          <w:p w14:paraId="18D79C03"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30" w:type="pct"/>
            <w:tcBorders>
              <w:top w:val="nil"/>
              <w:left w:val="nil"/>
              <w:bottom w:val="single" w:sz="4" w:space="0" w:color="auto"/>
              <w:right w:val="nil"/>
            </w:tcBorders>
            <w:noWrap/>
            <w:vAlign w:val="bottom"/>
            <w:hideMark/>
          </w:tcPr>
          <w:p w14:paraId="2288DBEF"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13" w:type="pct"/>
            <w:tcBorders>
              <w:top w:val="nil"/>
              <w:left w:val="nil"/>
              <w:bottom w:val="single" w:sz="4" w:space="0" w:color="auto"/>
              <w:right w:val="nil"/>
            </w:tcBorders>
            <w:noWrap/>
            <w:vAlign w:val="bottom"/>
            <w:hideMark/>
          </w:tcPr>
          <w:p w14:paraId="776A262E"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08" w:type="pct"/>
            <w:tcBorders>
              <w:top w:val="nil"/>
              <w:left w:val="nil"/>
              <w:bottom w:val="single" w:sz="4" w:space="0" w:color="auto"/>
              <w:right w:val="single" w:sz="4" w:space="0" w:color="auto"/>
            </w:tcBorders>
            <w:noWrap/>
            <w:vAlign w:val="bottom"/>
            <w:hideMark/>
          </w:tcPr>
          <w:p w14:paraId="3E47A20E" w14:textId="77777777" w:rsidR="00372FDA" w:rsidRPr="00372FDA" w:rsidRDefault="00372FDA"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D1306D" w:rsidRPr="00372FDA" w14:paraId="57211BF8" w14:textId="77777777" w:rsidTr="00D425C5">
        <w:trPr>
          <w:trHeight w:val="300"/>
        </w:trPr>
        <w:tc>
          <w:tcPr>
            <w:tcW w:w="610" w:type="pct"/>
            <w:tcBorders>
              <w:top w:val="nil"/>
              <w:left w:val="nil"/>
              <w:right w:val="nil"/>
            </w:tcBorders>
            <w:noWrap/>
            <w:vAlign w:val="bottom"/>
            <w:hideMark/>
          </w:tcPr>
          <w:p w14:paraId="4BB7ADFF" w14:textId="2A0E0552" w:rsidR="00372FDA" w:rsidRPr="00372FDA" w:rsidRDefault="00372FDA" w:rsidP="00AC4D49">
            <w:pPr>
              <w:spacing w:after="0" w:line="240" w:lineRule="auto"/>
              <w:jc w:val="both"/>
              <w:rPr>
                <w:rFonts w:ascii="Calibri" w:eastAsia="Times New Roman" w:hAnsi="Calibri" w:cs="Calibri"/>
                <w:color w:val="000000"/>
                <w:lang w:eastAsia="ro-RO"/>
              </w:rPr>
            </w:pPr>
          </w:p>
        </w:tc>
        <w:tc>
          <w:tcPr>
            <w:tcW w:w="651" w:type="pct"/>
            <w:tcBorders>
              <w:top w:val="nil"/>
              <w:left w:val="nil"/>
              <w:right w:val="nil"/>
            </w:tcBorders>
            <w:noWrap/>
            <w:vAlign w:val="bottom"/>
            <w:hideMark/>
          </w:tcPr>
          <w:p w14:paraId="609AFD8E" w14:textId="77777777" w:rsidR="00372FDA" w:rsidRPr="00372FDA" w:rsidRDefault="00372FDA" w:rsidP="00AC4D49">
            <w:pPr>
              <w:spacing w:after="0" w:line="240" w:lineRule="auto"/>
              <w:jc w:val="both"/>
              <w:rPr>
                <w:rFonts w:ascii="Calibri" w:eastAsia="Times New Roman" w:hAnsi="Calibri" w:cs="Calibri"/>
                <w:color w:val="000000"/>
                <w:lang w:eastAsia="ro-RO"/>
              </w:rPr>
            </w:pPr>
          </w:p>
        </w:tc>
        <w:tc>
          <w:tcPr>
            <w:tcW w:w="629" w:type="pct"/>
            <w:tcBorders>
              <w:top w:val="nil"/>
              <w:left w:val="nil"/>
              <w:right w:val="nil"/>
            </w:tcBorders>
            <w:noWrap/>
            <w:vAlign w:val="bottom"/>
            <w:hideMark/>
          </w:tcPr>
          <w:p w14:paraId="34FE1C55"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right w:val="nil"/>
            </w:tcBorders>
            <w:noWrap/>
            <w:vAlign w:val="bottom"/>
            <w:hideMark/>
          </w:tcPr>
          <w:p w14:paraId="1391CA5D"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right w:val="nil"/>
            </w:tcBorders>
            <w:noWrap/>
            <w:vAlign w:val="bottom"/>
            <w:hideMark/>
          </w:tcPr>
          <w:p w14:paraId="5B0D1153"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30" w:type="pct"/>
            <w:tcBorders>
              <w:top w:val="nil"/>
              <w:left w:val="nil"/>
              <w:right w:val="nil"/>
            </w:tcBorders>
            <w:noWrap/>
            <w:vAlign w:val="bottom"/>
            <w:hideMark/>
          </w:tcPr>
          <w:p w14:paraId="1F5E783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13" w:type="pct"/>
            <w:tcBorders>
              <w:top w:val="nil"/>
              <w:left w:val="nil"/>
              <w:right w:val="nil"/>
            </w:tcBorders>
            <w:noWrap/>
            <w:vAlign w:val="bottom"/>
            <w:hideMark/>
          </w:tcPr>
          <w:p w14:paraId="0635BDE1"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c>
          <w:tcPr>
            <w:tcW w:w="608" w:type="pct"/>
            <w:tcBorders>
              <w:top w:val="nil"/>
              <w:left w:val="nil"/>
              <w:right w:val="nil"/>
            </w:tcBorders>
            <w:noWrap/>
            <w:vAlign w:val="bottom"/>
            <w:hideMark/>
          </w:tcPr>
          <w:p w14:paraId="56C21E8E" w14:textId="77777777" w:rsidR="00372FDA" w:rsidRPr="00372FDA" w:rsidRDefault="00372FDA" w:rsidP="00AC4D49">
            <w:pPr>
              <w:spacing w:after="0" w:line="240" w:lineRule="auto"/>
              <w:jc w:val="both"/>
              <w:rPr>
                <w:rFonts w:ascii="Times New Roman" w:eastAsia="Times New Roman" w:hAnsi="Times New Roman" w:cs="Times New Roman"/>
                <w:sz w:val="20"/>
                <w:szCs w:val="20"/>
                <w:lang w:eastAsia="ro-RO"/>
              </w:rPr>
            </w:pPr>
          </w:p>
        </w:tc>
      </w:tr>
      <w:tr w:rsidR="00E83ED8" w:rsidRPr="00372FDA" w14:paraId="5D10D54A" w14:textId="77777777" w:rsidTr="00D425C5">
        <w:trPr>
          <w:trHeight w:val="300"/>
        </w:trPr>
        <w:tc>
          <w:tcPr>
            <w:tcW w:w="1890" w:type="pct"/>
            <w:gridSpan w:val="3"/>
            <w:tcBorders>
              <w:top w:val="nil"/>
              <w:left w:val="nil"/>
              <w:bottom w:val="nil"/>
              <w:right w:val="nil"/>
            </w:tcBorders>
            <w:shd w:val="clear" w:color="000000" w:fill="A6A6A6" w:themeFill="background1" w:themeFillShade="A6"/>
            <w:noWrap/>
            <w:vAlign w:val="bottom"/>
            <w:hideMark/>
          </w:tcPr>
          <w:p w14:paraId="2C3AD4BC" w14:textId="63802DC5" w:rsidR="00094B46" w:rsidRPr="00126182" w:rsidRDefault="00094B46" w:rsidP="00AC4D49">
            <w:pPr>
              <w:spacing w:after="0" w:line="240" w:lineRule="auto"/>
              <w:jc w:val="both"/>
              <w:rPr>
                <w:rFonts w:ascii="Calibri" w:eastAsia="Times New Roman" w:hAnsi="Calibri" w:cs="Calibri"/>
                <w:b/>
                <w:bCs/>
                <w:color w:val="000000"/>
                <w:sz w:val="24"/>
                <w:szCs w:val="24"/>
                <w:u w:val="single"/>
                <w:lang w:eastAsia="ro-RO"/>
              </w:rPr>
            </w:pPr>
            <w:r w:rsidRPr="00126182">
              <w:rPr>
                <w:rFonts w:ascii="Calibri" w:eastAsia="Times New Roman" w:hAnsi="Calibri" w:cs="Calibri"/>
                <w:b/>
                <w:bCs/>
                <w:color w:val="000000"/>
                <w:sz w:val="24"/>
                <w:szCs w:val="24"/>
                <w:u w:val="single"/>
                <w:lang w:eastAsia="ro-RO"/>
              </w:rPr>
              <w:t>Hot</w:t>
            </w:r>
            <w:r w:rsidR="00305755" w:rsidRPr="00126182">
              <w:rPr>
                <w:rFonts w:ascii="Calibri" w:eastAsia="Times New Roman" w:hAnsi="Calibri" w:cs="Calibri"/>
                <w:b/>
                <w:bCs/>
                <w:color w:val="000000"/>
                <w:sz w:val="24"/>
                <w:szCs w:val="24"/>
                <w:u w:val="single"/>
                <w:lang w:eastAsia="ro-RO"/>
              </w:rPr>
              <w:t>ă</w:t>
            </w:r>
            <w:r w:rsidRPr="00126182">
              <w:rPr>
                <w:rFonts w:ascii="Calibri" w:eastAsia="Times New Roman" w:hAnsi="Calibri" w:cs="Calibri"/>
                <w:b/>
                <w:bCs/>
                <w:color w:val="000000"/>
                <w:sz w:val="24"/>
                <w:szCs w:val="24"/>
                <w:u w:val="single"/>
                <w:lang w:eastAsia="ro-RO"/>
              </w:rPr>
              <w:t>r</w:t>
            </w:r>
            <w:r w:rsidR="00305755" w:rsidRPr="00126182">
              <w:rPr>
                <w:rFonts w:ascii="Calibri" w:eastAsia="Times New Roman" w:hAnsi="Calibri" w:cs="Calibri"/>
                <w:b/>
                <w:bCs/>
                <w:color w:val="000000"/>
                <w:sz w:val="24"/>
                <w:szCs w:val="24"/>
                <w:u w:val="single"/>
                <w:lang w:eastAsia="ro-RO"/>
              </w:rPr>
              <w:t>â</w:t>
            </w:r>
            <w:r w:rsidRPr="00126182">
              <w:rPr>
                <w:rFonts w:ascii="Calibri" w:eastAsia="Times New Roman" w:hAnsi="Calibri" w:cs="Calibri"/>
                <w:b/>
                <w:bCs/>
                <w:color w:val="000000"/>
                <w:sz w:val="24"/>
                <w:szCs w:val="24"/>
                <w:u w:val="single"/>
                <w:lang w:eastAsia="ro-RO"/>
              </w:rPr>
              <w:t xml:space="preserve">rea </w:t>
            </w:r>
            <w:r w:rsidR="00AD7876" w:rsidRPr="00126182">
              <w:rPr>
                <w:rFonts w:ascii="Calibri" w:eastAsia="Times New Roman" w:hAnsi="Calibri" w:cs="Calibri"/>
                <w:b/>
                <w:bCs/>
                <w:color w:val="000000"/>
                <w:sz w:val="24"/>
                <w:szCs w:val="24"/>
                <w:u w:val="single"/>
                <w:lang w:eastAsia="ro-RO"/>
              </w:rPr>
              <w:t xml:space="preserve">Guvernului </w:t>
            </w:r>
            <w:r w:rsidRPr="00126182">
              <w:rPr>
                <w:rFonts w:ascii="Calibri" w:eastAsia="Times New Roman" w:hAnsi="Calibri" w:cs="Calibri"/>
                <w:b/>
                <w:bCs/>
                <w:color w:val="000000"/>
                <w:sz w:val="24"/>
                <w:szCs w:val="24"/>
                <w:u w:val="single"/>
                <w:lang w:eastAsia="ro-RO"/>
              </w:rPr>
              <w:t>nr. 907 / 2016</w:t>
            </w:r>
          </w:p>
        </w:tc>
        <w:tc>
          <w:tcPr>
            <w:tcW w:w="630" w:type="pct"/>
            <w:tcBorders>
              <w:top w:val="nil"/>
              <w:left w:val="nil"/>
              <w:bottom w:val="nil"/>
              <w:right w:val="nil"/>
            </w:tcBorders>
            <w:shd w:val="clear" w:color="000000" w:fill="A6A6A6" w:themeFill="background1" w:themeFillShade="A6"/>
            <w:noWrap/>
            <w:vAlign w:val="bottom"/>
            <w:hideMark/>
          </w:tcPr>
          <w:p w14:paraId="67FFE964" w14:textId="77777777" w:rsidR="00094B46" w:rsidRPr="00372FDA" w:rsidRDefault="00094B46"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30" w:type="pct"/>
            <w:tcBorders>
              <w:top w:val="nil"/>
              <w:left w:val="nil"/>
              <w:bottom w:val="nil"/>
              <w:right w:val="nil"/>
            </w:tcBorders>
            <w:shd w:val="clear" w:color="000000" w:fill="A6A6A6" w:themeFill="background1" w:themeFillShade="A6"/>
            <w:noWrap/>
            <w:vAlign w:val="bottom"/>
            <w:hideMark/>
          </w:tcPr>
          <w:p w14:paraId="5FA98AE7" w14:textId="77777777" w:rsidR="00094B46" w:rsidRPr="00372FDA" w:rsidRDefault="00094B46"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1850" w:type="pct"/>
            <w:gridSpan w:val="3"/>
            <w:tcBorders>
              <w:top w:val="nil"/>
              <w:left w:val="nil"/>
              <w:bottom w:val="nil"/>
              <w:right w:val="nil"/>
            </w:tcBorders>
            <w:shd w:val="clear" w:color="000000" w:fill="A6A6A6" w:themeFill="background1" w:themeFillShade="A6"/>
            <w:noWrap/>
            <w:vAlign w:val="bottom"/>
            <w:hideMark/>
          </w:tcPr>
          <w:p w14:paraId="43ACDDAD" w14:textId="0687FA11" w:rsidR="00094B46" w:rsidRPr="00372FDA" w:rsidRDefault="00094B46" w:rsidP="00CC0E2E">
            <w:pPr>
              <w:spacing w:after="0" w:line="240" w:lineRule="auto"/>
              <w:jc w:val="right"/>
              <w:rPr>
                <w:rFonts w:ascii="Calibri" w:eastAsia="Times New Roman" w:hAnsi="Calibri" w:cs="Calibri"/>
                <w:i/>
                <w:iCs/>
                <w:color w:val="000000"/>
                <w:lang w:eastAsia="ro-RO"/>
              </w:rPr>
            </w:pPr>
            <w:r w:rsidRPr="00372FDA">
              <w:rPr>
                <w:rFonts w:ascii="Calibri" w:eastAsia="Times New Roman" w:hAnsi="Calibri" w:cs="Calibri"/>
                <w:color w:val="000000"/>
                <w:lang w:eastAsia="ro-RO"/>
              </w:rPr>
              <w:t> </w:t>
            </w:r>
            <w:r w:rsidRPr="00372FDA">
              <w:rPr>
                <w:rFonts w:ascii="Calibri" w:eastAsia="Times New Roman" w:hAnsi="Calibri" w:cs="Calibri"/>
                <w:i/>
                <w:iCs/>
                <w:color w:val="000000"/>
                <w:lang w:eastAsia="ro-RO"/>
              </w:rPr>
              <w:t>M</w:t>
            </w:r>
            <w:r w:rsidR="00FC620D">
              <w:rPr>
                <w:rFonts w:ascii="Calibri" w:eastAsia="Times New Roman" w:hAnsi="Calibri" w:cs="Calibri"/>
                <w:i/>
                <w:iCs/>
                <w:color w:val="000000"/>
                <w:lang w:eastAsia="ro-RO"/>
              </w:rPr>
              <w:t>.</w:t>
            </w:r>
            <w:r w:rsidRPr="00372FDA">
              <w:rPr>
                <w:rFonts w:ascii="Calibri" w:eastAsia="Times New Roman" w:hAnsi="Calibri" w:cs="Calibri"/>
                <w:i/>
                <w:iCs/>
                <w:color w:val="000000"/>
                <w:lang w:eastAsia="ro-RO"/>
              </w:rPr>
              <w:t>O</w:t>
            </w:r>
            <w:r w:rsidR="00FC620D">
              <w:rPr>
                <w:rFonts w:ascii="Calibri" w:eastAsia="Times New Roman" w:hAnsi="Calibri" w:cs="Calibri"/>
                <w:i/>
                <w:iCs/>
                <w:color w:val="000000"/>
                <w:lang w:eastAsia="ro-RO"/>
              </w:rPr>
              <w:t>f.</w:t>
            </w:r>
            <w:r w:rsidRPr="00372FDA">
              <w:rPr>
                <w:rFonts w:ascii="Calibri" w:eastAsia="Times New Roman" w:hAnsi="Calibri" w:cs="Calibri"/>
                <w:i/>
                <w:iCs/>
                <w:color w:val="000000"/>
                <w:lang w:eastAsia="ro-RO"/>
              </w:rPr>
              <w:t xml:space="preserve"> nr.</w:t>
            </w:r>
            <w:r w:rsidR="0016107E">
              <w:rPr>
                <w:rFonts w:ascii="Calibri" w:eastAsia="Times New Roman" w:hAnsi="Calibri" w:cs="Calibri"/>
                <w:i/>
                <w:iCs/>
                <w:color w:val="000000"/>
                <w:lang w:eastAsia="ro-RO"/>
              </w:rPr>
              <w:t xml:space="preserve"> </w:t>
            </w:r>
            <w:r w:rsidRPr="00372FDA">
              <w:rPr>
                <w:rFonts w:ascii="Calibri" w:eastAsia="Times New Roman" w:hAnsi="Calibri" w:cs="Calibri"/>
                <w:i/>
                <w:iCs/>
                <w:color w:val="000000"/>
                <w:lang w:eastAsia="ro-RO"/>
              </w:rPr>
              <w:t>1061 / 29.12.2016</w:t>
            </w:r>
          </w:p>
        </w:tc>
      </w:tr>
      <w:tr w:rsidR="00372FDA" w:rsidRPr="00372FDA" w14:paraId="5F23760B" w14:textId="77777777" w:rsidTr="00E96BC8">
        <w:trPr>
          <w:trHeight w:val="408"/>
        </w:trPr>
        <w:tc>
          <w:tcPr>
            <w:tcW w:w="5000" w:type="pct"/>
            <w:gridSpan w:val="8"/>
            <w:tcBorders>
              <w:top w:val="nil"/>
              <w:left w:val="nil"/>
              <w:right w:val="nil"/>
            </w:tcBorders>
            <w:vAlign w:val="center"/>
            <w:hideMark/>
          </w:tcPr>
          <w:p w14:paraId="6ED08725" w14:textId="04225BCF" w:rsidR="00372FDA" w:rsidRDefault="00E83ED8" w:rsidP="00AC4D49">
            <w:pPr>
              <w:spacing w:after="0" w:line="240" w:lineRule="auto"/>
              <w:jc w:val="both"/>
              <w:rPr>
                <w:rFonts w:ascii="Calibri" w:eastAsia="Times New Roman" w:hAnsi="Calibri" w:cs="Calibri"/>
                <w:color w:val="000000"/>
                <w:lang w:eastAsia="ro-RO"/>
              </w:rPr>
            </w:pPr>
            <w:r>
              <w:rPr>
                <w:rFonts w:ascii="Calibri" w:eastAsia="Times New Roman" w:hAnsi="Calibri" w:cs="Calibri"/>
                <w:color w:val="000000"/>
                <w:lang w:eastAsia="ro-RO"/>
              </w:rPr>
              <w:t xml:space="preserve">(*) </w:t>
            </w:r>
            <w:r w:rsidRPr="00372FDA">
              <w:rPr>
                <w:rFonts w:ascii="Calibri" w:eastAsia="Times New Roman" w:hAnsi="Calibri" w:cs="Calibri"/>
                <w:color w:val="000000"/>
                <w:lang w:eastAsia="ro-RO"/>
              </w:rPr>
              <w:t>Art. 1. h)</w:t>
            </w:r>
            <w:r w:rsidRPr="00372FDA">
              <w:rPr>
                <w:rFonts w:ascii="Calibri" w:eastAsia="Times New Roman" w:hAnsi="Calibri" w:cs="Calibri"/>
                <w:b/>
                <w:bCs/>
                <w:color w:val="000000"/>
                <w:lang w:eastAsia="ro-RO"/>
              </w:rPr>
              <w:t xml:space="preserve"> beneficiar al investiţiei</w:t>
            </w:r>
            <w:r w:rsidRPr="00372FDA">
              <w:rPr>
                <w:rFonts w:ascii="Calibri" w:eastAsia="Times New Roman" w:hAnsi="Calibri" w:cs="Calibri"/>
                <w:color w:val="000000"/>
                <w:lang w:eastAsia="ro-RO"/>
              </w:rPr>
              <w:t xml:space="preserve"> - entitate publică, persoană juridică sau fizică, ce are un drept de execuţie a lucrărilor de construcţii potrivit prevederilor Legii nr. 50/1991 privind autorizarea executării lucrărilor de construcţii, republicată, cu modificările şi completările ulterioare;</w:t>
            </w:r>
          </w:p>
          <w:p w14:paraId="49AAF699" w14:textId="3528D7A3" w:rsidR="00E83ED8" w:rsidRPr="00372FDA" w:rsidRDefault="00E83ED8" w:rsidP="00AC4D49">
            <w:pPr>
              <w:spacing w:after="0" w:line="240" w:lineRule="auto"/>
              <w:jc w:val="both"/>
              <w:rPr>
                <w:rFonts w:ascii="Calibri" w:eastAsia="Times New Roman" w:hAnsi="Calibri" w:cs="Calibri"/>
                <w:color w:val="000000"/>
                <w:lang w:eastAsia="ro-RO"/>
              </w:rPr>
            </w:pPr>
            <w:r>
              <w:rPr>
                <w:rFonts w:ascii="Calibri" w:eastAsia="Times New Roman" w:hAnsi="Calibri" w:cs="Calibri"/>
                <w:color w:val="000000"/>
                <w:lang w:eastAsia="ro-RO"/>
              </w:rPr>
              <w:t xml:space="preserve">(**) Anexa 6. </w:t>
            </w:r>
            <w:r w:rsidRPr="00DD65CC">
              <w:rPr>
                <w:rFonts w:eastAsia="Times New Roman" w:cstheme="minorHAnsi"/>
                <w:b/>
                <w:bCs/>
                <w:i/>
                <w:iCs/>
                <w:color w:val="000000"/>
                <w:sz w:val="24"/>
                <w:szCs w:val="24"/>
                <w:lang w:eastAsia="ro-RO"/>
              </w:rPr>
              <w:t>Capitolul 1</w:t>
            </w:r>
            <w:r w:rsidRPr="00DD65CC">
              <w:rPr>
                <w:rFonts w:eastAsia="Times New Roman" w:cstheme="minorHAnsi"/>
                <w:i/>
                <w:iCs/>
                <w:color w:val="000000"/>
                <w:sz w:val="24"/>
                <w:szCs w:val="24"/>
                <w:lang w:eastAsia="ro-RO"/>
              </w:rPr>
              <w:t xml:space="preserve"> ...”</w:t>
            </w:r>
            <w:r w:rsidRPr="00DD65CC">
              <w:rPr>
                <w:rFonts w:cstheme="minorHAnsi"/>
                <w:color w:val="000000"/>
              </w:rPr>
              <w:t xml:space="preserve"> Valoarea lucrărilor de construcţii-montaj (C+M), inclusă în valoarea totală a devizului general, exprimată în lei, cuprinde cheltuielile prevăzute la cap./subcap. 1.2, 1.3, 1.4, 2, 4.1, 4.2, 5.1.1 din devizul general.</w:t>
            </w:r>
            <w:r w:rsidRPr="00DD65CC">
              <w:rPr>
                <w:rFonts w:eastAsia="Times New Roman" w:cstheme="minorHAnsi"/>
                <w:i/>
                <w:iCs/>
                <w:color w:val="000000"/>
                <w:sz w:val="24"/>
                <w:szCs w:val="24"/>
                <w:lang w:eastAsia="ro-RO"/>
              </w:rPr>
              <w:t>”</w:t>
            </w:r>
          </w:p>
        </w:tc>
      </w:tr>
      <w:tr w:rsidR="00372FDA" w:rsidRPr="00D67103" w14:paraId="5BAF92EA" w14:textId="77777777" w:rsidTr="00E96BC8">
        <w:trPr>
          <w:trHeight w:val="20"/>
        </w:trPr>
        <w:tc>
          <w:tcPr>
            <w:tcW w:w="5000" w:type="pct"/>
            <w:gridSpan w:val="8"/>
            <w:tcBorders>
              <w:top w:val="nil"/>
              <w:left w:val="nil"/>
              <w:right w:val="nil"/>
            </w:tcBorders>
            <w:noWrap/>
            <w:vAlign w:val="bottom"/>
            <w:hideMark/>
          </w:tcPr>
          <w:p w14:paraId="6C8A74E7" w14:textId="39F3C024" w:rsidR="0073451B" w:rsidRDefault="00D67103" w:rsidP="00D67103">
            <w:pPr>
              <w:spacing w:after="0" w:line="240" w:lineRule="auto"/>
              <w:rPr>
                <w:rFonts w:ascii="Calibri" w:eastAsia="Times New Roman" w:hAnsi="Calibri" w:cs="Calibri"/>
                <w:b/>
                <w:bCs/>
                <w:i/>
                <w:iCs/>
                <w:color w:val="000000"/>
                <w:sz w:val="24"/>
                <w:szCs w:val="24"/>
                <w:lang w:eastAsia="ro-RO"/>
              </w:rPr>
            </w:pPr>
            <w:r w:rsidRPr="00D67103">
              <w:rPr>
                <w:rFonts w:ascii="Calibri" w:eastAsia="Times New Roman" w:hAnsi="Calibri" w:cs="Calibri"/>
                <w:b/>
                <w:bCs/>
                <w:i/>
                <w:iCs/>
                <w:color w:val="000000"/>
                <w:sz w:val="24"/>
                <w:szCs w:val="24"/>
                <w:lang w:eastAsia="ro-RO"/>
              </w:rPr>
              <w:t>Formularul se poate desc</w:t>
            </w:r>
            <w:r w:rsidR="00305755">
              <w:rPr>
                <w:rFonts w:ascii="Calibri" w:eastAsia="Times New Roman" w:hAnsi="Calibri" w:cs="Calibri"/>
                <w:b/>
                <w:bCs/>
                <w:i/>
                <w:iCs/>
                <w:color w:val="000000"/>
                <w:sz w:val="24"/>
                <w:szCs w:val="24"/>
                <w:lang w:eastAsia="ro-RO"/>
              </w:rPr>
              <w:t>ă</w:t>
            </w:r>
            <w:r w:rsidRPr="00D67103">
              <w:rPr>
                <w:rFonts w:ascii="Calibri" w:eastAsia="Times New Roman" w:hAnsi="Calibri" w:cs="Calibri"/>
                <w:b/>
                <w:bCs/>
                <w:i/>
                <w:iCs/>
                <w:color w:val="000000"/>
                <w:sz w:val="24"/>
                <w:szCs w:val="24"/>
                <w:lang w:eastAsia="ro-RO"/>
              </w:rPr>
              <w:t xml:space="preserve">rca </w:t>
            </w:r>
            <w:r w:rsidR="00305755">
              <w:rPr>
                <w:rFonts w:ascii="Calibri" w:eastAsia="Times New Roman" w:hAnsi="Calibri" w:cs="Calibri"/>
                <w:b/>
                <w:bCs/>
                <w:i/>
                <w:iCs/>
                <w:color w:val="000000"/>
                <w:sz w:val="24"/>
                <w:szCs w:val="24"/>
                <w:lang w:eastAsia="ro-RO"/>
              </w:rPr>
              <w:t>î</w:t>
            </w:r>
            <w:r w:rsidRPr="00D67103">
              <w:rPr>
                <w:rFonts w:ascii="Calibri" w:eastAsia="Times New Roman" w:hAnsi="Calibri" w:cs="Calibri"/>
                <w:b/>
                <w:bCs/>
                <w:i/>
                <w:iCs/>
                <w:color w:val="000000"/>
                <w:sz w:val="24"/>
                <w:szCs w:val="24"/>
                <w:lang w:eastAsia="ro-RO"/>
              </w:rPr>
              <w:t xml:space="preserve">n format editabil de pe </w:t>
            </w:r>
            <w:hyperlink r:id="rId6" w:history="1">
              <w:r w:rsidR="00012127" w:rsidRPr="006C0111">
                <w:rPr>
                  <w:rStyle w:val="Hyperlink"/>
                  <w:rFonts w:ascii="Calibri" w:eastAsia="Times New Roman" w:hAnsi="Calibri" w:cs="Calibri"/>
                  <w:b/>
                  <w:bCs/>
                  <w:i/>
                  <w:iCs/>
                  <w:sz w:val="24"/>
                  <w:szCs w:val="24"/>
                  <w:lang w:eastAsia="ro-RO"/>
                </w:rPr>
                <w:t>https://www.casoc.ro/ro/cadru-legal</w:t>
              </w:r>
            </w:hyperlink>
          </w:p>
          <w:p w14:paraId="109CA15D" w14:textId="77777777" w:rsidR="004A090E" w:rsidRDefault="004A090E" w:rsidP="0073451B">
            <w:pPr>
              <w:spacing w:after="0" w:line="240" w:lineRule="auto"/>
              <w:jc w:val="center"/>
              <w:rPr>
                <w:rFonts w:ascii="Calibri" w:eastAsia="Times New Roman" w:hAnsi="Calibri" w:cs="Calibri"/>
                <w:b/>
                <w:bCs/>
                <w:i/>
                <w:iCs/>
                <w:color w:val="000000"/>
                <w:sz w:val="24"/>
                <w:szCs w:val="24"/>
                <w:lang w:eastAsia="ro-RO"/>
              </w:rPr>
            </w:pPr>
          </w:p>
          <w:p w14:paraId="5394ACA7" w14:textId="77777777" w:rsidR="001116EA" w:rsidRDefault="001116EA" w:rsidP="0073451B">
            <w:pPr>
              <w:spacing w:after="0" w:line="240" w:lineRule="auto"/>
              <w:jc w:val="center"/>
              <w:rPr>
                <w:rFonts w:ascii="Calibri" w:eastAsia="Times New Roman" w:hAnsi="Calibri" w:cs="Calibri"/>
                <w:b/>
                <w:bCs/>
                <w:i/>
                <w:iCs/>
                <w:color w:val="000000"/>
                <w:sz w:val="24"/>
                <w:szCs w:val="24"/>
                <w:lang w:eastAsia="ro-RO"/>
              </w:rPr>
            </w:pPr>
          </w:p>
          <w:p w14:paraId="10D785D9" w14:textId="77777777" w:rsidR="00AB65A2" w:rsidRDefault="00AB65A2" w:rsidP="0073451B">
            <w:pPr>
              <w:spacing w:after="0" w:line="240" w:lineRule="auto"/>
              <w:jc w:val="center"/>
              <w:rPr>
                <w:rFonts w:ascii="Calibri" w:eastAsia="Times New Roman" w:hAnsi="Calibri" w:cs="Calibri"/>
                <w:b/>
                <w:bCs/>
                <w:i/>
                <w:iCs/>
                <w:color w:val="000000"/>
                <w:sz w:val="24"/>
                <w:szCs w:val="24"/>
                <w:lang w:eastAsia="ro-RO"/>
              </w:rPr>
            </w:pPr>
          </w:p>
          <w:p w14:paraId="112457E4" w14:textId="27B71835" w:rsidR="00372FDA" w:rsidRDefault="00372FDA" w:rsidP="0073451B">
            <w:pPr>
              <w:spacing w:after="0" w:line="240" w:lineRule="auto"/>
              <w:jc w:val="center"/>
              <w:rPr>
                <w:rFonts w:ascii="Calibri" w:eastAsia="Times New Roman" w:hAnsi="Calibri" w:cs="Calibri"/>
                <w:b/>
                <w:bCs/>
                <w:i/>
                <w:iCs/>
                <w:color w:val="000000"/>
                <w:sz w:val="24"/>
                <w:szCs w:val="24"/>
                <w:lang w:eastAsia="ro-RO"/>
              </w:rPr>
            </w:pPr>
            <w:r w:rsidRPr="00D67103">
              <w:rPr>
                <w:rFonts w:ascii="Calibri" w:eastAsia="Times New Roman" w:hAnsi="Calibri" w:cs="Calibri"/>
                <w:b/>
                <w:bCs/>
                <w:i/>
                <w:iCs/>
                <w:color w:val="000000"/>
                <w:sz w:val="24"/>
                <w:szCs w:val="24"/>
                <w:lang w:eastAsia="ro-RO"/>
              </w:rPr>
              <w:lastRenderedPageBreak/>
              <w:t>CADRUL LEGAL</w:t>
            </w:r>
          </w:p>
          <w:p w14:paraId="3D43C821" w14:textId="77777777" w:rsidR="003C65A6" w:rsidRDefault="003C65A6" w:rsidP="0073451B">
            <w:pPr>
              <w:spacing w:after="0" w:line="240" w:lineRule="auto"/>
              <w:jc w:val="center"/>
              <w:rPr>
                <w:rFonts w:ascii="Calibri" w:eastAsia="Times New Roman" w:hAnsi="Calibri" w:cs="Calibri"/>
                <w:b/>
                <w:bCs/>
                <w:i/>
                <w:iCs/>
                <w:color w:val="000000"/>
                <w:sz w:val="24"/>
                <w:szCs w:val="24"/>
                <w:lang w:eastAsia="ro-RO"/>
              </w:rPr>
            </w:pPr>
          </w:p>
          <w:p w14:paraId="6B9B819A" w14:textId="77777777" w:rsidR="00496509" w:rsidRPr="003C65A6" w:rsidRDefault="00496509" w:rsidP="0073451B">
            <w:pPr>
              <w:spacing w:after="0" w:line="240" w:lineRule="auto"/>
              <w:jc w:val="center"/>
              <w:rPr>
                <w:rFonts w:ascii="Calibri" w:eastAsia="Times New Roman" w:hAnsi="Calibri" w:cs="Calibri"/>
                <w:b/>
                <w:bCs/>
                <w:i/>
                <w:iCs/>
                <w:color w:val="000000"/>
                <w:sz w:val="10"/>
                <w:szCs w:val="10"/>
                <w:lang w:eastAsia="ro-RO"/>
              </w:rPr>
            </w:pPr>
          </w:p>
          <w:p w14:paraId="33E0930E" w14:textId="257EEBAF" w:rsidR="00126182" w:rsidRPr="00D67103" w:rsidRDefault="00126182" w:rsidP="0073451B">
            <w:pPr>
              <w:spacing w:after="0" w:line="240" w:lineRule="auto"/>
              <w:jc w:val="center"/>
              <w:rPr>
                <w:rFonts w:ascii="Calibri" w:eastAsia="Times New Roman" w:hAnsi="Calibri" w:cs="Calibri"/>
                <w:b/>
                <w:bCs/>
                <w:i/>
                <w:iCs/>
                <w:color w:val="000000"/>
                <w:sz w:val="24"/>
                <w:szCs w:val="24"/>
                <w:lang w:eastAsia="ro-RO"/>
              </w:rPr>
            </w:pPr>
          </w:p>
        </w:tc>
      </w:tr>
      <w:tr w:rsidR="00094B46" w:rsidRPr="00372FDA" w14:paraId="19FBE2CA" w14:textId="77777777" w:rsidTr="00E96BC8">
        <w:trPr>
          <w:trHeight w:val="20"/>
        </w:trPr>
        <w:tc>
          <w:tcPr>
            <w:tcW w:w="1261" w:type="pct"/>
            <w:gridSpan w:val="2"/>
            <w:shd w:val="clear" w:color="auto" w:fill="BFBFBF" w:themeFill="background1" w:themeFillShade="BF"/>
            <w:noWrap/>
            <w:vAlign w:val="bottom"/>
            <w:hideMark/>
          </w:tcPr>
          <w:p w14:paraId="79A411D7" w14:textId="77777777" w:rsidR="00094B46" w:rsidRPr="00F710E8" w:rsidRDefault="00094B46" w:rsidP="00AC4D49">
            <w:pPr>
              <w:spacing w:after="0" w:line="240" w:lineRule="auto"/>
              <w:jc w:val="both"/>
              <w:rPr>
                <w:rFonts w:ascii="Calibri" w:eastAsia="Times New Roman" w:hAnsi="Calibri" w:cs="Calibri"/>
                <w:b/>
                <w:bCs/>
                <w:color w:val="000000"/>
                <w:sz w:val="24"/>
                <w:szCs w:val="24"/>
                <w:u w:val="single"/>
                <w:lang w:eastAsia="ro-RO"/>
              </w:rPr>
            </w:pPr>
            <w:r w:rsidRPr="00F710E8">
              <w:rPr>
                <w:rFonts w:ascii="Calibri" w:eastAsia="Times New Roman" w:hAnsi="Calibri" w:cs="Calibri"/>
                <w:b/>
                <w:bCs/>
                <w:color w:val="000000"/>
                <w:sz w:val="24"/>
                <w:szCs w:val="24"/>
                <w:u w:val="single"/>
                <w:lang w:eastAsia="ro-RO"/>
              </w:rPr>
              <w:lastRenderedPageBreak/>
              <w:t>Legea nr. 215/1997</w:t>
            </w:r>
          </w:p>
        </w:tc>
        <w:tc>
          <w:tcPr>
            <w:tcW w:w="629" w:type="pct"/>
            <w:shd w:val="clear" w:color="auto" w:fill="BFBFBF" w:themeFill="background1" w:themeFillShade="BF"/>
            <w:noWrap/>
            <w:vAlign w:val="bottom"/>
            <w:hideMark/>
          </w:tcPr>
          <w:p w14:paraId="264D6875" w14:textId="77777777" w:rsidR="00094B46" w:rsidRPr="00372FDA" w:rsidRDefault="00094B46"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30" w:type="pct"/>
            <w:shd w:val="clear" w:color="auto" w:fill="BFBFBF" w:themeFill="background1" w:themeFillShade="BF"/>
            <w:noWrap/>
            <w:vAlign w:val="bottom"/>
            <w:hideMark/>
          </w:tcPr>
          <w:p w14:paraId="02AD1405" w14:textId="77777777" w:rsidR="00094B46" w:rsidRPr="00372FDA" w:rsidRDefault="00094B46"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30" w:type="pct"/>
            <w:shd w:val="clear" w:color="auto" w:fill="BFBFBF" w:themeFill="background1" w:themeFillShade="BF"/>
            <w:noWrap/>
            <w:vAlign w:val="bottom"/>
            <w:hideMark/>
          </w:tcPr>
          <w:p w14:paraId="44E5AA2E" w14:textId="77777777" w:rsidR="00094B46" w:rsidRPr="00372FDA" w:rsidRDefault="00094B46" w:rsidP="00AC4D49">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1850" w:type="pct"/>
            <w:gridSpan w:val="3"/>
            <w:shd w:val="clear" w:color="auto" w:fill="BFBFBF" w:themeFill="background1" w:themeFillShade="BF"/>
            <w:noWrap/>
            <w:vAlign w:val="bottom"/>
            <w:hideMark/>
          </w:tcPr>
          <w:p w14:paraId="5C5689E5" w14:textId="4C94B2C1" w:rsidR="00094B46" w:rsidRPr="00372FDA" w:rsidRDefault="00094B46" w:rsidP="00CC0E2E">
            <w:pPr>
              <w:spacing w:after="0" w:line="240" w:lineRule="auto"/>
              <w:jc w:val="right"/>
              <w:rPr>
                <w:rFonts w:ascii="Calibri" w:eastAsia="Times New Roman" w:hAnsi="Calibri" w:cs="Calibri"/>
                <w:i/>
                <w:iCs/>
                <w:color w:val="000000"/>
                <w:lang w:eastAsia="ro-RO"/>
              </w:rPr>
            </w:pPr>
            <w:r w:rsidRPr="00372FDA">
              <w:rPr>
                <w:rFonts w:ascii="Calibri" w:eastAsia="Times New Roman" w:hAnsi="Calibri" w:cs="Calibri"/>
                <w:i/>
                <w:iCs/>
                <w:color w:val="000000"/>
                <w:lang w:eastAsia="ro-RO"/>
              </w:rPr>
              <w:t>M</w:t>
            </w:r>
            <w:r w:rsidR="00FC620D">
              <w:rPr>
                <w:rFonts w:ascii="Calibri" w:eastAsia="Times New Roman" w:hAnsi="Calibri" w:cs="Calibri"/>
                <w:i/>
                <w:iCs/>
                <w:color w:val="000000"/>
                <w:lang w:eastAsia="ro-RO"/>
              </w:rPr>
              <w:t>.</w:t>
            </w:r>
            <w:r w:rsidRPr="00372FDA">
              <w:rPr>
                <w:rFonts w:ascii="Calibri" w:eastAsia="Times New Roman" w:hAnsi="Calibri" w:cs="Calibri"/>
                <w:i/>
                <w:iCs/>
                <w:color w:val="000000"/>
                <w:lang w:eastAsia="ro-RO"/>
              </w:rPr>
              <w:t>O</w:t>
            </w:r>
            <w:r w:rsidR="00FC620D">
              <w:rPr>
                <w:rFonts w:ascii="Calibri" w:eastAsia="Times New Roman" w:hAnsi="Calibri" w:cs="Calibri"/>
                <w:i/>
                <w:iCs/>
                <w:color w:val="000000"/>
                <w:lang w:eastAsia="ro-RO"/>
              </w:rPr>
              <w:t>f.</w:t>
            </w:r>
            <w:r w:rsidRPr="00372FDA">
              <w:rPr>
                <w:rFonts w:ascii="Calibri" w:eastAsia="Times New Roman" w:hAnsi="Calibri" w:cs="Calibri"/>
                <w:i/>
                <w:iCs/>
                <w:color w:val="000000"/>
                <w:lang w:eastAsia="ro-RO"/>
              </w:rPr>
              <w:t xml:space="preserve"> nr.</w:t>
            </w:r>
            <w:r w:rsidR="00127456">
              <w:rPr>
                <w:rFonts w:ascii="Calibri" w:eastAsia="Times New Roman" w:hAnsi="Calibri" w:cs="Calibri"/>
                <w:i/>
                <w:iCs/>
                <w:color w:val="000000"/>
                <w:lang w:eastAsia="ro-RO"/>
              </w:rPr>
              <w:t xml:space="preserve"> </w:t>
            </w:r>
            <w:r w:rsidRPr="00372FDA">
              <w:rPr>
                <w:rFonts w:ascii="Calibri" w:eastAsia="Times New Roman" w:hAnsi="Calibri" w:cs="Calibri"/>
                <w:i/>
                <w:iCs/>
                <w:color w:val="000000"/>
                <w:lang w:eastAsia="ro-RO"/>
              </w:rPr>
              <w:t>372 / 22.12.1997</w:t>
            </w:r>
          </w:p>
        </w:tc>
      </w:tr>
      <w:tr w:rsidR="00094B46" w:rsidRPr="00372FDA" w14:paraId="57B20882" w14:textId="77777777" w:rsidTr="00E96BC8">
        <w:trPr>
          <w:trHeight w:val="408"/>
        </w:trPr>
        <w:tc>
          <w:tcPr>
            <w:tcW w:w="5000" w:type="pct"/>
            <w:gridSpan w:val="8"/>
            <w:vAlign w:val="bottom"/>
            <w:hideMark/>
          </w:tcPr>
          <w:p w14:paraId="60EC1F07" w14:textId="77777777" w:rsidR="00235C78" w:rsidRPr="00F710E8"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w:t>
            </w:r>
            <w:r w:rsidRPr="00F710E8">
              <w:rPr>
                <w:rFonts w:ascii="Calibri" w:eastAsia="Times New Roman" w:hAnsi="Calibri" w:cs="Calibri"/>
                <w:color w:val="000000"/>
                <w:lang w:eastAsia="ro-RO"/>
              </w:rPr>
              <w:t>Art. 16 (1)</w:t>
            </w:r>
            <w:bookmarkStart w:id="0" w:name="tree#67"/>
            <w:r w:rsidR="00235C78" w:rsidRPr="00F710E8">
              <w:rPr>
                <w:rFonts w:ascii="Arial" w:hAnsi="Arial" w:cs="Arial"/>
                <w:color w:val="000000"/>
              </w:rPr>
              <w:t xml:space="preserve"> </w:t>
            </w:r>
            <w:r w:rsidR="00235C78" w:rsidRPr="00F710E8">
              <w:rPr>
                <w:rFonts w:cstheme="minorHAnsi"/>
                <w:color w:val="000000"/>
              </w:rPr>
              <w:t>Fondul necesar pentru plata indemnizaţiei prevăzute la art. 12 alin. (1) se constituie din:</w:t>
            </w:r>
            <w:bookmarkEnd w:id="0"/>
            <w:r w:rsidRPr="00F710E8">
              <w:rPr>
                <w:rFonts w:ascii="Calibri" w:eastAsia="Times New Roman" w:hAnsi="Calibri" w:cs="Calibri"/>
                <w:color w:val="000000"/>
                <w:lang w:eastAsia="ro-RO"/>
              </w:rPr>
              <w:t xml:space="preserve"> </w:t>
            </w:r>
          </w:p>
          <w:p w14:paraId="6A605132" w14:textId="354DD9E1" w:rsidR="00094B46" w:rsidRDefault="00235C78" w:rsidP="00094B46">
            <w:pPr>
              <w:spacing w:after="0" w:line="240" w:lineRule="auto"/>
              <w:jc w:val="both"/>
              <w:rPr>
                <w:rFonts w:ascii="Calibri" w:eastAsia="Times New Roman" w:hAnsi="Calibri" w:cs="Calibri"/>
                <w:color w:val="000000"/>
                <w:lang w:eastAsia="ro-RO"/>
              </w:rPr>
            </w:pPr>
            <w:r w:rsidRPr="00F710E8">
              <w:rPr>
                <w:rFonts w:ascii="Calibri" w:eastAsia="Times New Roman" w:hAnsi="Calibri" w:cs="Calibri"/>
                <w:lang w:eastAsia="ro-RO"/>
              </w:rPr>
              <w:t xml:space="preserve">... </w:t>
            </w:r>
            <w:r w:rsidR="00094B46" w:rsidRPr="00F710E8">
              <w:rPr>
                <w:rFonts w:ascii="Calibri" w:eastAsia="Times New Roman" w:hAnsi="Calibri" w:cs="Calibri"/>
                <w:color w:val="000000"/>
                <w:lang w:eastAsia="ro-RO"/>
              </w:rPr>
              <w:t>c) prelevarea unei cote în cuantum de 0,5% din valoarea devizului de construcţii, cu corespondent în devizul general al lucrării;</w:t>
            </w:r>
            <w:r w:rsidRPr="00F710E8">
              <w:rPr>
                <w:rFonts w:ascii="Calibri" w:eastAsia="Times New Roman" w:hAnsi="Calibri" w:cs="Calibri"/>
                <w:color w:val="000000"/>
                <w:lang w:eastAsia="ro-RO"/>
              </w:rPr>
              <w:t>.</w:t>
            </w:r>
            <w:r w:rsidRPr="00F710E8">
              <w:rPr>
                <w:rFonts w:ascii="Calibri" w:eastAsia="Times New Roman" w:hAnsi="Calibri" w:cs="Calibri"/>
                <w:lang w:eastAsia="ro-RO"/>
              </w:rPr>
              <w:t>..</w:t>
            </w:r>
            <w:r w:rsidR="00094B46" w:rsidRPr="00F710E8">
              <w:rPr>
                <w:rFonts w:ascii="Calibri" w:eastAsia="Times New Roman" w:hAnsi="Calibri" w:cs="Calibri"/>
                <w:color w:val="000000"/>
                <w:lang w:eastAsia="ro-RO"/>
              </w:rPr>
              <w:t>"</w:t>
            </w:r>
          </w:p>
          <w:p w14:paraId="3C853FBF" w14:textId="77777777" w:rsidR="001B492B" w:rsidRPr="001B492B" w:rsidRDefault="001B492B" w:rsidP="00094B46">
            <w:pPr>
              <w:spacing w:after="0" w:line="240" w:lineRule="auto"/>
              <w:jc w:val="both"/>
              <w:rPr>
                <w:rFonts w:ascii="Calibri" w:eastAsia="Times New Roman" w:hAnsi="Calibri" w:cs="Calibri"/>
                <w:color w:val="000000"/>
                <w:sz w:val="10"/>
                <w:szCs w:val="10"/>
                <w:lang w:eastAsia="ro-RO"/>
              </w:rPr>
            </w:pPr>
          </w:p>
          <w:p w14:paraId="58F0BB55" w14:textId="7A069A74" w:rsidR="00094B46" w:rsidRPr="00372FDA" w:rsidRDefault="00094B46" w:rsidP="00094B46">
            <w:pPr>
              <w:spacing w:after="0" w:line="240" w:lineRule="auto"/>
              <w:jc w:val="both"/>
              <w:rPr>
                <w:rFonts w:ascii="Calibri" w:eastAsia="Times New Roman" w:hAnsi="Calibri" w:cs="Calibri"/>
                <w:color w:val="000000"/>
                <w:lang w:eastAsia="ro-RO"/>
              </w:rPr>
            </w:pPr>
          </w:p>
        </w:tc>
      </w:tr>
      <w:tr w:rsidR="00D1306D" w:rsidRPr="00372FDA" w14:paraId="7EABF05A" w14:textId="77777777" w:rsidTr="00E96BC8">
        <w:trPr>
          <w:trHeight w:val="20"/>
        </w:trPr>
        <w:tc>
          <w:tcPr>
            <w:tcW w:w="610" w:type="pct"/>
            <w:vAlign w:val="bottom"/>
            <w:hideMark/>
          </w:tcPr>
          <w:p w14:paraId="63FD544B"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51" w:type="pct"/>
            <w:vAlign w:val="bottom"/>
            <w:hideMark/>
          </w:tcPr>
          <w:p w14:paraId="08979EC3"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29" w:type="pct"/>
            <w:vAlign w:val="bottom"/>
            <w:hideMark/>
          </w:tcPr>
          <w:p w14:paraId="3BB24654"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30" w:type="pct"/>
            <w:vAlign w:val="bottom"/>
            <w:hideMark/>
          </w:tcPr>
          <w:p w14:paraId="4140D3CA"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30" w:type="pct"/>
            <w:vAlign w:val="bottom"/>
            <w:hideMark/>
          </w:tcPr>
          <w:p w14:paraId="6F09CCF6"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30" w:type="pct"/>
            <w:vAlign w:val="bottom"/>
            <w:hideMark/>
          </w:tcPr>
          <w:p w14:paraId="6608FEBD"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13" w:type="pct"/>
            <w:vAlign w:val="bottom"/>
            <w:hideMark/>
          </w:tcPr>
          <w:p w14:paraId="02217ECB"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08" w:type="pct"/>
            <w:vAlign w:val="bottom"/>
            <w:hideMark/>
          </w:tcPr>
          <w:p w14:paraId="5A09D4F6"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r>
      <w:tr w:rsidR="00094B46" w:rsidRPr="00372FDA" w14:paraId="40EDDA74" w14:textId="77777777" w:rsidTr="00E96BC8">
        <w:trPr>
          <w:trHeight w:val="20"/>
        </w:trPr>
        <w:tc>
          <w:tcPr>
            <w:tcW w:w="1261" w:type="pct"/>
            <w:gridSpan w:val="2"/>
            <w:shd w:val="clear" w:color="auto" w:fill="BFBFBF" w:themeFill="background1" w:themeFillShade="BF"/>
            <w:noWrap/>
            <w:vAlign w:val="bottom"/>
            <w:hideMark/>
          </w:tcPr>
          <w:p w14:paraId="2530BA03" w14:textId="40EE4DEB" w:rsidR="00094B46" w:rsidRPr="004C68D6" w:rsidRDefault="00094B46" w:rsidP="00094B46">
            <w:pPr>
              <w:spacing w:after="0" w:line="240" w:lineRule="auto"/>
              <w:jc w:val="both"/>
              <w:rPr>
                <w:rFonts w:ascii="Calibri" w:eastAsia="Times New Roman" w:hAnsi="Calibri" w:cs="Calibri"/>
                <w:b/>
                <w:bCs/>
                <w:color w:val="000000"/>
                <w:sz w:val="24"/>
                <w:szCs w:val="24"/>
                <w:u w:val="single"/>
                <w:lang w:eastAsia="ro-RO"/>
              </w:rPr>
            </w:pPr>
            <w:r w:rsidRPr="004C68D6">
              <w:rPr>
                <w:rFonts w:ascii="Calibri" w:eastAsia="Times New Roman" w:hAnsi="Calibri" w:cs="Calibri"/>
                <w:b/>
                <w:bCs/>
                <w:color w:val="000000"/>
                <w:sz w:val="24"/>
                <w:szCs w:val="24"/>
                <w:u w:val="single"/>
                <w:lang w:eastAsia="ro-RO"/>
              </w:rPr>
              <w:t>Preciz</w:t>
            </w:r>
            <w:r w:rsidR="00613346" w:rsidRPr="004C68D6">
              <w:rPr>
                <w:rFonts w:ascii="Calibri" w:eastAsia="Times New Roman" w:hAnsi="Calibri" w:cs="Calibri"/>
                <w:b/>
                <w:bCs/>
                <w:color w:val="000000"/>
                <w:sz w:val="24"/>
                <w:szCs w:val="24"/>
                <w:u w:val="single"/>
                <w:lang w:eastAsia="ro-RO"/>
              </w:rPr>
              <w:t>are</w:t>
            </w:r>
            <w:r w:rsidRPr="004C68D6">
              <w:rPr>
                <w:rFonts w:ascii="Calibri" w:eastAsia="Times New Roman" w:hAnsi="Calibri" w:cs="Calibri"/>
                <w:b/>
                <w:bCs/>
                <w:color w:val="000000"/>
                <w:sz w:val="24"/>
                <w:szCs w:val="24"/>
                <w:u w:val="single"/>
                <w:lang w:eastAsia="ro-RO"/>
              </w:rPr>
              <w:t xml:space="preserve"> 5122</w:t>
            </w:r>
            <w:r w:rsidR="00613346" w:rsidRPr="004C68D6">
              <w:rPr>
                <w:rFonts w:ascii="Calibri" w:eastAsia="Times New Roman" w:hAnsi="Calibri" w:cs="Calibri"/>
                <w:b/>
                <w:bCs/>
                <w:color w:val="000000"/>
                <w:sz w:val="24"/>
                <w:szCs w:val="24"/>
                <w:u w:val="single"/>
                <w:lang w:eastAsia="ro-RO"/>
              </w:rPr>
              <w:t>NN</w:t>
            </w:r>
            <w:r w:rsidRPr="004C68D6">
              <w:rPr>
                <w:rFonts w:ascii="Calibri" w:eastAsia="Times New Roman" w:hAnsi="Calibri" w:cs="Calibri"/>
                <w:b/>
                <w:bCs/>
                <w:color w:val="000000"/>
                <w:sz w:val="24"/>
                <w:szCs w:val="24"/>
                <w:u w:val="single"/>
                <w:lang w:eastAsia="ro-RO"/>
              </w:rPr>
              <w:t xml:space="preserve">/1997 </w:t>
            </w:r>
          </w:p>
        </w:tc>
        <w:tc>
          <w:tcPr>
            <w:tcW w:w="3739" w:type="pct"/>
            <w:gridSpan w:val="6"/>
            <w:shd w:val="clear" w:color="auto" w:fill="BFBFBF" w:themeFill="background1" w:themeFillShade="BF"/>
            <w:noWrap/>
            <w:vAlign w:val="bottom"/>
            <w:hideMark/>
          </w:tcPr>
          <w:p w14:paraId="58743E11" w14:textId="11914B95" w:rsidR="00094B46" w:rsidRPr="00372FDA" w:rsidRDefault="00094B46" w:rsidP="00094B46">
            <w:pPr>
              <w:spacing w:after="0" w:line="240" w:lineRule="auto"/>
              <w:jc w:val="both"/>
              <w:rPr>
                <w:rFonts w:ascii="Calibri" w:eastAsia="Times New Roman" w:hAnsi="Calibri" w:cs="Calibri"/>
                <w:i/>
                <w:iCs/>
                <w:color w:val="000000"/>
                <w:lang w:eastAsia="ro-RO"/>
              </w:rPr>
            </w:pPr>
            <w:r w:rsidRPr="00372FDA">
              <w:rPr>
                <w:rFonts w:ascii="Calibri" w:eastAsia="Times New Roman" w:hAnsi="Calibri" w:cs="Calibri"/>
                <w:i/>
                <w:iCs/>
                <w:color w:val="000000"/>
                <w:lang w:eastAsia="ro-RO"/>
              </w:rPr>
              <w:t xml:space="preserve">Ministerul lucrărilor publice şi amenajării teritoriului </w:t>
            </w:r>
            <w:r>
              <w:rPr>
                <w:rFonts w:ascii="Calibri" w:eastAsia="Times New Roman" w:hAnsi="Calibri" w:cs="Calibri"/>
                <w:i/>
                <w:iCs/>
                <w:color w:val="000000"/>
                <w:lang w:eastAsia="ro-RO"/>
              </w:rPr>
              <w:t xml:space="preserve">             </w:t>
            </w:r>
            <w:r w:rsidRPr="00372FDA">
              <w:rPr>
                <w:rFonts w:ascii="Calibri" w:eastAsia="Times New Roman" w:hAnsi="Calibri" w:cs="Calibri"/>
                <w:i/>
                <w:iCs/>
                <w:color w:val="000000"/>
                <w:lang w:eastAsia="ro-RO"/>
              </w:rPr>
              <w:t>M</w:t>
            </w:r>
            <w:r w:rsidR="00FC620D">
              <w:rPr>
                <w:rFonts w:ascii="Calibri" w:eastAsia="Times New Roman" w:hAnsi="Calibri" w:cs="Calibri"/>
                <w:i/>
                <w:iCs/>
                <w:color w:val="000000"/>
                <w:lang w:eastAsia="ro-RO"/>
              </w:rPr>
              <w:t>.</w:t>
            </w:r>
            <w:r w:rsidRPr="00372FDA">
              <w:rPr>
                <w:rFonts w:ascii="Calibri" w:eastAsia="Times New Roman" w:hAnsi="Calibri" w:cs="Calibri"/>
                <w:i/>
                <w:iCs/>
                <w:color w:val="000000"/>
                <w:lang w:eastAsia="ro-RO"/>
              </w:rPr>
              <w:t>O</w:t>
            </w:r>
            <w:r w:rsidR="00FC620D">
              <w:rPr>
                <w:rFonts w:ascii="Calibri" w:eastAsia="Times New Roman" w:hAnsi="Calibri" w:cs="Calibri"/>
                <w:i/>
                <w:iCs/>
                <w:color w:val="000000"/>
                <w:lang w:eastAsia="ro-RO"/>
              </w:rPr>
              <w:t>f.</w:t>
            </w:r>
            <w:r>
              <w:rPr>
                <w:rFonts w:ascii="Calibri" w:eastAsia="Times New Roman" w:hAnsi="Calibri" w:cs="Calibri"/>
                <w:i/>
                <w:iCs/>
                <w:color w:val="000000"/>
                <w:lang w:eastAsia="ro-RO"/>
              </w:rPr>
              <w:t xml:space="preserve"> </w:t>
            </w:r>
            <w:r w:rsidRPr="00372FDA">
              <w:rPr>
                <w:rFonts w:ascii="Calibri" w:eastAsia="Times New Roman" w:hAnsi="Calibri" w:cs="Calibri"/>
                <w:i/>
                <w:iCs/>
                <w:color w:val="000000"/>
                <w:lang w:eastAsia="ro-RO"/>
              </w:rPr>
              <w:t>nr.337 /01.07.1999</w:t>
            </w:r>
          </w:p>
        </w:tc>
      </w:tr>
      <w:tr w:rsidR="00496509" w:rsidRPr="00372FDA" w14:paraId="12725F84" w14:textId="77777777" w:rsidTr="00E96BC8">
        <w:trPr>
          <w:trHeight w:val="20"/>
        </w:trPr>
        <w:tc>
          <w:tcPr>
            <w:tcW w:w="610" w:type="pct"/>
            <w:shd w:val="clear" w:color="auto" w:fill="BFBFBF" w:themeFill="background1" w:themeFillShade="BF"/>
            <w:noWrap/>
            <w:vAlign w:val="bottom"/>
            <w:hideMark/>
          </w:tcPr>
          <w:p w14:paraId="7FE2594C" w14:textId="6E844E64" w:rsidR="00094B46" w:rsidRPr="00372FDA" w:rsidRDefault="00094B46" w:rsidP="00094B46">
            <w:pPr>
              <w:spacing w:after="0" w:line="240" w:lineRule="auto"/>
              <w:jc w:val="both"/>
              <w:rPr>
                <w:rFonts w:ascii="Calibri" w:eastAsia="Times New Roman" w:hAnsi="Calibri" w:cs="Calibri"/>
                <w:b/>
                <w:bCs/>
                <w:color w:val="000000"/>
                <w:u w:val="single"/>
                <w:lang w:eastAsia="ro-RO"/>
              </w:rPr>
            </w:pPr>
          </w:p>
        </w:tc>
        <w:tc>
          <w:tcPr>
            <w:tcW w:w="651" w:type="pct"/>
            <w:shd w:val="clear" w:color="auto" w:fill="BFBFBF" w:themeFill="background1" w:themeFillShade="BF"/>
            <w:noWrap/>
            <w:vAlign w:val="bottom"/>
            <w:hideMark/>
          </w:tcPr>
          <w:p w14:paraId="2988AB8D"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1889" w:type="pct"/>
            <w:gridSpan w:val="3"/>
            <w:shd w:val="clear" w:color="auto" w:fill="BFBFBF" w:themeFill="background1" w:themeFillShade="BF"/>
            <w:noWrap/>
            <w:vAlign w:val="bottom"/>
            <w:hideMark/>
          </w:tcPr>
          <w:p w14:paraId="7B2A0C46" w14:textId="77777777" w:rsidR="00094B46" w:rsidRPr="00372FDA" w:rsidRDefault="00094B46" w:rsidP="00094B46">
            <w:pPr>
              <w:spacing w:after="0" w:line="240" w:lineRule="auto"/>
              <w:jc w:val="both"/>
              <w:rPr>
                <w:rFonts w:ascii="Calibri" w:eastAsia="Times New Roman" w:hAnsi="Calibri" w:cs="Calibri"/>
                <w:i/>
                <w:iCs/>
                <w:color w:val="000000"/>
                <w:lang w:eastAsia="ro-RO"/>
              </w:rPr>
            </w:pPr>
            <w:r w:rsidRPr="00372FDA">
              <w:rPr>
                <w:rFonts w:ascii="Calibri" w:eastAsia="Times New Roman" w:hAnsi="Calibri" w:cs="Calibri"/>
                <w:i/>
                <w:iCs/>
                <w:color w:val="000000"/>
                <w:lang w:eastAsia="ro-RO"/>
              </w:rPr>
              <w:t xml:space="preserve">Ministerul muncii şi protecţiei sociale </w:t>
            </w:r>
          </w:p>
        </w:tc>
        <w:tc>
          <w:tcPr>
            <w:tcW w:w="630" w:type="pct"/>
            <w:shd w:val="clear" w:color="auto" w:fill="BFBFBF" w:themeFill="background1" w:themeFillShade="BF"/>
            <w:noWrap/>
            <w:vAlign w:val="bottom"/>
            <w:hideMark/>
          </w:tcPr>
          <w:p w14:paraId="1725C148"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13" w:type="pct"/>
            <w:shd w:val="clear" w:color="auto" w:fill="BFBFBF" w:themeFill="background1" w:themeFillShade="BF"/>
            <w:noWrap/>
            <w:vAlign w:val="bottom"/>
            <w:hideMark/>
          </w:tcPr>
          <w:p w14:paraId="1E74B7B5"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08" w:type="pct"/>
            <w:shd w:val="clear" w:color="auto" w:fill="BFBFBF" w:themeFill="background1" w:themeFillShade="BF"/>
            <w:noWrap/>
            <w:vAlign w:val="bottom"/>
            <w:hideMark/>
          </w:tcPr>
          <w:p w14:paraId="7EB85857"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496509" w:rsidRPr="00372FDA" w14:paraId="3AA3CD64" w14:textId="77777777" w:rsidTr="00E96BC8">
        <w:trPr>
          <w:trHeight w:val="20"/>
        </w:trPr>
        <w:tc>
          <w:tcPr>
            <w:tcW w:w="610" w:type="pct"/>
            <w:shd w:val="clear" w:color="auto" w:fill="BFBFBF" w:themeFill="background1" w:themeFillShade="BF"/>
            <w:noWrap/>
            <w:vAlign w:val="bottom"/>
            <w:hideMark/>
          </w:tcPr>
          <w:p w14:paraId="48C705FF" w14:textId="64C04B7C" w:rsidR="00094B46" w:rsidRPr="00372FDA" w:rsidRDefault="00094B46" w:rsidP="00094B46">
            <w:pPr>
              <w:spacing w:after="0" w:line="240" w:lineRule="auto"/>
              <w:jc w:val="both"/>
              <w:rPr>
                <w:rFonts w:ascii="Calibri" w:eastAsia="Times New Roman" w:hAnsi="Calibri" w:cs="Calibri"/>
                <w:b/>
                <w:bCs/>
                <w:color w:val="000000"/>
                <w:u w:val="single"/>
                <w:lang w:eastAsia="ro-RO"/>
              </w:rPr>
            </w:pPr>
          </w:p>
        </w:tc>
        <w:tc>
          <w:tcPr>
            <w:tcW w:w="651" w:type="pct"/>
            <w:shd w:val="clear" w:color="auto" w:fill="BFBFBF" w:themeFill="background1" w:themeFillShade="BF"/>
            <w:noWrap/>
            <w:vAlign w:val="bottom"/>
            <w:hideMark/>
          </w:tcPr>
          <w:p w14:paraId="163DF213"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1259" w:type="pct"/>
            <w:gridSpan w:val="2"/>
            <w:shd w:val="clear" w:color="auto" w:fill="BFBFBF" w:themeFill="background1" w:themeFillShade="BF"/>
            <w:noWrap/>
            <w:vAlign w:val="bottom"/>
            <w:hideMark/>
          </w:tcPr>
          <w:p w14:paraId="617C8A62" w14:textId="77777777" w:rsidR="00094B46" w:rsidRPr="00372FDA" w:rsidRDefault="00094B46" w:rsidP="00094B46">
            <w:pPr>
              <w:spacing w:after="0" w:line="240" w:lineRule="auto"/>
              <w:jc w:val="both"/>
              <w:rPr>
                <w:rFonts w:ascii="Calibri" w:eastAsia="Times New Roman" w:hAnsi="Calibri" w:cs="Calibri"/>
                <w:i/>
                <w:iCs/>
                <w:color w:val="000000"/>
                <w:lang w:eastAsia="ro-RO"/>
              </w:rPr>
            </w:pPr>
            <w:r w:rsidRPr="00372FDA">
              <w:rPr>
                <w:rFonts w:ascii="Calibri" w:eastAsia="Times New Roman" w:hAnsi="Calibri" w:cs="Calibri"/>
                <w:i/>
                <w:iCs/>
                <w:color w:val="000000"/>
                <w:lang w:eastAsia="ro-RO"/>
              </w:rPr>
              <w:t xml:space="preserve">Ministerul transporturilor </w:t>
            </w:r>
          </w:p>
        </w:tc>
        <w:tc>
          <w:tcPr>
            <w:tcW w:w="630" w:type="pct"/>
            <w:shd w:val="clear" w:color="auto" w:fill="BFBFBF" w:themeFill="background1" w:themeFillShade="BF"/>
            <w:noWrap/>
            <w:vAlign w:val="bottom"/>
            <w:hideMark/>
          </w:tcPr>
          <w:p w14:paraId="01D5B662"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30" w:type="pct"/>
            <w:shd w:val="clear" w:color="auto" w:fill="BFBFBF" w:themeFill="background1" w:themeFillShade="BF"/>
            <w:noWrap/>
            <w:vAlign w:val="bottom"/>
            <w:hideMark/>
          </w:tcPr>
          <w:p w14:paraId="7EC28CD6"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13" w:type="pct"/>
            <w:shd w:val="clear" w:color="auto" w:fill="BFBFBF" w:themeFill="background1" w:themeFillShade="BF"/>
            <w:noWrap/>
            <w:vAlign w:val="bottom"/>
            <w:hideMark/>
          </w:tcPr>
          <w:p w14:paraId="08A1F9A4"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08" w:type="pct"/>
            <w:shd w:val="clear" w:color="auto" w:fill="BFBFBF" w:themeFill="background1" w:themeFillShade="BF"/>
            <w:noWrap/>
            <w:vAlign w:val="bottom"/>
            <w:hideMark/>
          </w:tcPr>
          <w:p w14:paraId="48F2B16A"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r>
      <w:tr w:rsidR="00094B46" w:rsidRPr="00372FDA" w14:paraId="2CB561F0" w14:textId="77777777" w:rsidTr="00E96BC8">
        <w:trPr>
          <w:trHeight w:val="450"/>
        </w:trPr>
        <w:tc>
          <w:tcPr>
            <w:tcW w:w="5000" w:type="pct"/>
            <w:gridSpan w:val="8"/>
            <w:vMerge w:val="restart"/>
            <w:vAlign w:val="center"/>
            <w:hideMark/>
          </w:tcPr>
          <w:p w14:paraId="070445D3" w14:textId="77777777" w:rsidR="00094B46" w:rsidRDefault="00094B46" w:rsidP="00230ABC">
            <w:pPr>
              <w:spacing w:after="0" w:line="240" w:lineRule="auto"/>
              <w:jc w:val="both"/>
              <w:rPr>
                <w:rFonts w:ascii="Calibri" w:eastAsia="Times New Roman" w:hAnsi="Calibri" w:cs="Calibri"/>
                <w:color w:val="000000"/>
                <w:lang w:eastAsia="ro-RO"/>
              </w:rPr>
            </w:pPr>
            <w:r w:rsidRPr="00F710E8">
              <w:rPr>
                <w:rFonts w:ascii="Calibri" w:eastAsia="Times New Roman" w:hAnsi="Calibri" w:cs="Calibri"/>
                <w:color w:val="000000"/>
                <w:lang w:eastAsia="ro-RO"/>
              </w:rPr>
              <w:t>"Art. 1. Cota aferentă Casei Sociale a Constructorilor, în cuantum de 0,5% din valoarea devizului de construcţii, cu corespondent în devizul general al lucrării, se constituie şi se suportă de către investitori sau de proprietari, indiferent de sursa de finanţare şi de forma de proprietate."</w:t>
            </w:r>
          </w:p>
          <w:p w14:paraId="1A162FAF" w14:textId="05821680" w:rsidR="001B492B" w:rsidRPr="001B492B" w:rsidRDefault="001B492B" w:rsidP="00230ABC">
            <w:pPr>
              <w:spacing w:after="0" w:line="240" w:lineRule="auto"/>
              <w:jc w:val="both"/>
              <w:rPr>
                <w:rFonts w:ascii="Calibri" w:eastAsia="Times New Roman" w:hAnsi="Calibri" w:cs="Calibri"/>
                <w:color w:val="000000"/>
                <w:sz w:val="10"/>
                <w:szCs w:val="10"/>
                <w:lang w:eastAsia="ro-RO"/>
              </w:rPr>
            </w:pPr>
          </w:p>
        </w:tc>
      </w:tr>
      <w:tr w:rsidR="00094B46" w:rsidRPr="00372FDA" w14:paraId="35999053" w14:textId="77777777" w:rsidTr="00E96BC8">
        <w:trPr>
          <w:trHeight w:val="450"/>
        </w:trPr>
        <w:tc>
          <w:tcPr>
            <w:tcW w:w="5000" w:type="pct"/>
            <w:gridSpan w:val="8"/>
            <w:vMerge/>
            <w:vAlign w:val="center"/>
            <w:hideMark/>
          </w:tcPr>
          <w:p w14:paraId="457B0C01" w14:textId="77777777" w:rsidR="00094B46" w:rsidRPr="00372FDA" w:rsidRDefault="00094B46" w:rsidP="00094B46">
            <w:pPr>
              <w:spacing w:after="0" w:line="240" w:lineRule="auto"/>
              <w:jc w:val="both"/>
              <w:rPr>
                <w:rFonts w:ascii="Calibri" w:eastAsia="Times New Roman" w:hAnsi="Calibri" w:cs="Calibri"/>
                <w:color w:val="000000"/>
                <w:lang w:eastAsia="ro-RO"/>
              </w:rPr>
            </w:pPr>
          </w:p>
        </w:tc>
      </w:tr>
      <w:tr w:rsidR="00E83ED8" w:rsidRPr="00372FDA" w14:paraId="11E6C543" w14:textId="77777777" w:rsidTr="00E96BC8">
        <w:trPr>
          <w:trHeight w:val="57"/>
        </w:trPr>
        <w:tc>
          <w:tcPr>
            <w:tcW w:w="1890" w:type="pct"/>
            <w:gridSpan w:val="3"/>
            <w:shd w:val="clear" w:color="000000" w:fill="BFBFBF"/>
            <w:noWrap/>
            <w:vAlign w:val="bottom"/>
            <w:hideMark/>
          </w:tcPr>
          <w:p w14:paraId="5F428443" w14:textId="1817BF5A" w:rsidR="00094B46" w:rsidRPr="00F710E8" w:rsidRDefault="00094B46" w:rsidP="00094B46">
            <w:pPr>
              <w:spacing w:after="0" w:line="240" w:lineRule="auto"/>
              <w:jc w:val="both"/>
              <w:rPr>
                <w:rFonts w:ascii="Calibri" w:eastAsia="Times New Roman" w:hAnsi="Calibri" w:cs="Calibri"/>
                <w:b/>
                <w:bCs/>
                <w:color w:val="000000"/>
                <w:sz w:val="24"/>
                <w:szCs w:val="24"/>
                <w:u w:val="single"/>
                <w:lang w:eastAsia="ro-RO"/>
              </w:rPr>
            </w:pPr>
            <w:r w:rsidRPr="00F710E8">
              <w:rPr>
                <w:rFonts w:ascii="Calibri" w:eastAsia="Times New Roman" w:hAnsi="Calibri" w:cs="Calibri"/>
                <w:b/>
                <w:bCs/>
                <w:color w:val="000000"/>
                <w:sz w:val="24"/>
                <w:szCs w:val="24"/>
                <w:u w:val="single"/>
                <w:lang w:eastAsia="ro-RO"/>
              </w:rPr>
              <w:t>Hot</w:t>
            </w:r>
            <w:r w:rsidR="008B1FF5" w:rsidRPr="00F710E8">
              <w:rPr>
                <w:rFonts w:ascii="Calibri" w:eastAsia="Times New Roman" w:hAnsi="Calibri" w:cs="Calibri"/>
                <w:b/>
                <w:bCs/>
                <w:color w:val="000000"/>
                <w:sz w:val="24"/>
                <w:szCs w:val="24"/>
                <w:u w:val="single"/>
                <w:lang w:eastAsia="ro-RO"/>
              </w:rPr>
              <w:t>ă</w:t>
            </w:r>
            <w:r w:rsidRPr="00F710E8">
              <w:rPr>
                <w:rFonts w:ascii="Calibri" w:eastAsia="Times New Roman" w:hAnsi="Calibri" w:cs="Calibri"/>
                <w:b/>
                <w:bCs/>
                <w:color w:val="000000"/>
                <w:sz w:val="24"/>
                <w:szCs w:val="24"/>
                <w:u w:val="single"/>
                <w:lang w:eastAsia="ro-RO"/>
              </w:rPr>
              <w:t>r</w:t>
            </w:r>
            <w:r w:rsidR="008B1FF5" w:rsidRPr="00F710E8">
              <w:rPr>
                <w:rFonts w:ascii="Calibri" w:eastAsia="Times New Roman" w:hAnsi="Calibri" w:cs="Calibri"/>
                <w:b/>
                <w:bCs/>
                <w:color w:val="000000"/>
                <w:sz w:val="24"/>
                <w:szCs w:val="24"/>
                <w:u w:val="single"/>
                <w:lang w:eastAsia="ro-RO"/>
              </w:rPr>
              <w:t>â</w:t>
            </w:r>
            <w:r w:rsidRPr="00F710E8">
              <w:rPr>
                <w:rFonts w:ascii="Calibri" w:eastAsia="Times New Roman" w:hAnsi="Calibri" w:cs="Calibri"/>
                <w:b/>
                <w:bCs/>
                <w:color w:val="000000"/>
                <w:sz w:val="24"/>
                <w:szCs w:val="24"/>
                <w:u w:val="single"/>
                <w:lang w:eastAsia="ro-RO"/>
              </w:rPr>
              <w:t>rea</w:t>
            </w:r>
            <w:r w:rsidR="00AD7876" w:rsidRPr="00F710E8">
              <w:rPr>
                <w:rFonts w:ascii="Calibri" w:eastAsia="Times New Roman" w:hAnsi="Calibri" w:cs="Calibri"/>
                <w:b/>
                <w:bCs/>
                <w:color w:val="000000"/>
                <w:sz w:val="24"/>
                <w:szCs w:val="24"/>
                <w:u w:val="single"/>
                <w:lang w:eastAsia="ro-RO"/>
              </w:rPr>
              <w:t xml:space="preserve"> Guvernului</w:t>
            </w:r>
            <w:r w:rsidRPr="00F710E8">
              <w:rPr>
                <w:rFonts w:ascii="Calibri" w:eastAsia="Times New Roman" w:hAnsi="Calibri" w:cs="Calibri"/>
                <w:b/>
                <w:bCs/>
                <w:color w:val="000000"/>
                <w:sz w:val="24"/>
                <w:szCs w:val="24"/>
                <w:u w:val="single"/>
                <w:lang w:eastAsia="ro-RO"/>
              </w:rPr>
              <w:t xml:space="preserve"> nr. 907 / 2016</w:t>
            </w:r>
          </w:p>
        </w:tc>
        <w:tc>
          <w:tcPr>
            <w:tcW w:w="630" w:type="pct"/>
            <w:shd w:val="clear" w:color="000000" w:fill="BFBFBF"/>
            <w:noWrap/>
            <w:vAlign w:val="bottom"/>
            <w:hideMark/>
          </w:tcPr>
          <w:p w14:paraId="15D8DC74"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630" w:type="pct"/>
            <w:shd w:val="clear" w:color="000000" w:fill="BFBFBF"/>
            <w:noWrap/>
            <w:vAlign w:val="bottom"/>
            <w:hideMark/>
          </w:tcPr>
          <w:p w14:paraId="3B8E0703" w14:textId="77777777" w:rsidR="00094B46" w:rsidRPr="00372FDA" w:rsidRDefault="00094B46" w:rsidP="00094B46">
            <w:pPr>
              <w:spacing w:after="0" w:line="240" w:lineRule="auto"/>
              <w:jc w:val="both"/>
              <w:rPr>
                <w:rFonts w:ascii="Calibri" w:eastAsia="Times New Roman" w:hAnsi="Calibri" w:cs="Calibri"/>
                <w:color w:val="000000"/>
                <w:lang w:eastAsia="ro-RO"/>
              </w:rPr>
            </w:pPr>
            <w:r w:rsidRPr="00372FDA">
              <w:rPr>
                <w:rFonts w:ascii="Calibri" w:eastAsia="Times New Roman" w:hAnsi="Calibri" w:cs="Calibri"/>
                <w:color w:val="000000"/>
                <w:lang w:eastAsia="ro-RO"/>
              </w:rPr>
              <w:t> </w:t>
            </w:r>
          </w:p>
        </w:tc>
        <w:tc>
          <w:tcPr>
            <w:tcW w:w="1850" w:type="pct"/>
            <w:gridSpan w:val="3"/>
            <w:shd w:val="clear" w:color="000000" w:fill="BFBFBF"/>
            <w:noWrap/>
            <w:vAlign w:val="bottom"/>
            <w:hideMark/>
          </w:tcPr>
          <w:p w14:paraId="3E35400F" w14:textId="63883BE8" w:rsidR="00094B46" w:rsidRPr="00372FDA" w:rsidRDefault="00094B46" w:rsidP="00CC0E2E">
            <w:pPr>
              <w:spacing w:after="0" w:line="240" w:lineRule="auto"/>
              <w:jc w:val="right"/>
              <w:rPr>
                <w:rFonts w:ascii="Calibri" w:eastAsia="Times New Roman" w:hAnsi="Calibri" w:cs="Calibri"/>
                <w:i/>
                <w:iCs/>
                <w:color w:val="000000"/>
                <w:lang w:eastAsia="ro-RO"/>
              </w:rPr>
            </w:pPr>
            <w:r w:rsidRPr="00372FDA">
              <w:rPr>
                <w:rFonts w:ascii="Calibri" w:eastAsia="Times New Roman" w:hAnsi="Calibri" w:cs="Calibri"/>
                <w:color w:val="000000"/>
                <w:lang w:eastAsia="ro-RO"/>
              </w:rPr>
              <w:t> </w:t>
            </w:r>
            <w:r w:rsidRPr="00372FDA">
              <w:rPr>
                <w:rFonts w:ascii="Calibri" w:eastAsia="Times New Roman" w:hAnsi="Calibri" w:cs="Calibri"/>
                <w:i/>
                <w:iCs/>
                <w:color w:val="000000"/>
                <w:lang w:eastAsia="ro-RO"/>
              </w:rPr>
              <w:t>M</w:t>
            </w:r>
            <w:r w:rsidR="00FC620D">
              <w:rPr>
                <w:rFonts w:ascii="Calibri" w:eastAsia="Times New Roman" w:hAnsi="Calibri" w:cs="Calibri"/>
                <w:i/>
                <w:iCs/>
                <w:color w:val="000000"/>
                <w:lang w:eastAsia="ro-RO"/>
              </w:rPr>
              <w:t>.</w:t>
            </w:r>
            <w:r w:rsidRPr="00372FDA">
              <w:rPr>
                <w:rFonts w:ascii="Calibri" w:eastAsia="Times New Roman" w:hAnsi="Calibri" w:cs="Calibri"/>
                <w:i/>
                <w:iCs/>
                <w:color w:val="000000"/>
                <w:lang w:eastAsia="ro-RO"/>
              </w:rPr>
              <w:t>O</w:t>
            </w:r>
            <w:r w:rsidR="00FC620D">
              <w:rPr>
                <w:rFonts w:ascii="Calibri" w:eastAsia="Times New Roman" w:hAnsi="Calibri" w:cs="Calibri"/>
                <w:i/>
                <w:iCs/>
                <w:color w:val="000000"/>
                <w:lang w:eastAsia="ro-RO"/>
              </w:rPr>
              <w:t>f.</w:t>
            </w:r>
            <w:r w:rsidRPr="00372FDA">
              <w:rPr>
                <w:rFonts w:ascii="Calibri" w:eastAsia="Times New Roman" w:hAnsi="Calibri" w:cs="Calibri"/>
                <w:i/>
                <w:iCs/>
                <w:color w:val="000000"/>
                <w:lang w:eastAsia="ro-RO"/>
              </w:rPr>
              <w:t xml:space="preserve"> nr.</w:t>
            </w:r>
            <w:r w:rsidR="00127456">
              <w:rPr>
                <w:rFonts w:ascii="Calibri" w:eastAsia="Times New Roman" w:hAnsi="Calibri" w:cs="Calibri"/>
                <w:i/>
                <w:iCs/>
                <w:color w:val="000000"/>
                <w:lang w:eastAsia="ro-RO"/>
              </w:rPr>
              <w:t xml:space="preserve"> </w:t>
            </w:r>
            <w:r w:rsidRPr="00372FDA">
              <w:rPr>
                <w:rFonts w:ascii="Calibri" w:eastAsia="Times New Roman" w:hAnsi="Calibri" w:cs="Calibri"/>
                <w:i/>
                <w:iCs/>
                <w:color w:val="000000"/>
                <w:lang w:eastAsia="ro-RO"/>
              </w:rPr>
              <w:t>1061 / 29.12.2016</w:t>
            </w:r>
          </w:p>
        </w:tc>
      </w:tr>
      <w:tr w:rsidR="00094B46" w:rsidRPr="00372FDA" w14:paraId="1F86710E" w14:textId="77777777" w:rsidTr="00E96BC8">
        <w:trPr>
          <w:trHeight w:val="20"/>
        </w:trPr>
        <w:tc>
          <w:tcPr>
            <w:tcW w:w="5000" w:type="pct"/>
            <w:gridSpan w:val="8"/>
            <w:noWrap/>
            <w:vAlign w:val="bottom"/>
            <w:hideMark/>
          </w:tcPr>
          <w:p w14:paraId="6A9E0F5A" w14:textId="77777777" w:rsidR="00094B46" w:rsidRPr="00E07A92" w:rsidRDefault="00094B46" w:rsidP="00094B46">
            <w:pPr>
              <w:spacing w:after="0" w:line="240" w:lineRule="auto"/>
              <w:jc w:val="both"/>
              <w:rPr>
                <w:rFonts w:ascii="Calibri" w:eastAsia="Times New Roman" w:hAnsi="Calibri" w:cs="Calibri"/>
                <w:i/>
                <w:iCs/>
                <w:color w:val="000000"/>
                <w:lang w:eastAsia="ro-RO"/>
              </w:rPr>
            </w:pPr>
            <w:r w:rsidRPr="00E07A92">
              <w:rPr>
                <w:rFonts w:ascii="Calibri" w:eastAsia="Times New Roman" w:hAnsi="Calibri" w:cs="Calibri"/>
                <w:b/>
                <w:bCs/>
                <w:i/>
                <w:iCs/>
                <w:color w:val="000000"/>
                <w:lang w:eastAsia="ro-RO"/>
              </w:rPr>
              <w:t>Anexa 6.</w:t>
            </w:r>
            <w:r w:rsidRPr="00E07A92">
              <w:rPr>
                <w:rFonts w:ascii="Calibri" w:eastAsia="Times New Roman" w:hAnsi="Calibri" w:cs="Calibri"/>
                <w:i/>
                <w:iCs/>
                <w:color w:val="000000"/>
                <w:lang w:eastAsia="ro-RO"/>
              </w:rPr>
              <w:t xml:space="preserve"> Metodologia privind elaborarea devizului general şi a devizului pe obiect</w:t>
            </w:r>
          </w:p>
          <w:p w14:paraId="6BF04552" w14:textId="77777777" w:rsidR="00094B46" w:rsidRDefault="00094B46" w:rsidP="00094B46">
            <w:pPr>
              <w:spacing w:after="0" w:line="240" w:lineRule="auto"/>
              <w:jc w:val="both"/>
              <w:rPr>
                <w:rFonts w:eastAsia="Times New Roman" w:cstheme="minorHAnsi"/>
                <w:i/>
                <w:iCs/>
                <w:color w:val="000000"/>
                <w:lang w:eastAsia="ro-RO"/>
              </w:rPr>
            </w:pPr>
            <w:r w:rsidRPr="00E07A92">
              <w:rPr>
                <w:rFonts w:eastAsia="Times New Roman" w:cstheme="minorHAnsi"/>
                <w:b/>
                <w:bCs/>
                <w:i/>
                <w:iCs/>
                <w:color w:val="000000"/>
                <w:lang w:eastAsia="ro-RO"/>
              </w:rPr>
              <w:t>Capitolul 1</w:t>
            </w:r>
            <w:r w:rsidRPr="00E07A92">
              <w:rPr>
                <w:rFonts w:eastAsia="Times New Roman" w:cstheme="minorHAnsi"/>
                <w:i/>
                <w:iCs/>
                <w:color w:val="000000"/>
                <w:lang w:eastAsia="ro-RO"/>
              </w:rPr>
              <w:t xml:space="preserve"> ...”</w:t>
            </w:r>
            <w:r w:rsidRPr="00E07A92">
              <w:rPr>
                <w:rFonts w:cstheme="minorHAnsi"/>
                <w:color w:val="000000"/>
              </w:rPr>
              <w:t xml:space="preserve"> Valoarea lucrărilor de construcţii-montaj (C+M), inclusă în valoarea totală a devizului general, exprimată în lei, cuprinde cheltuielile prevăzute la cap./subcap. 1.2, 1.3, 1.4, 2, 4.1, 4.2, 5.1.1 din devizul general.</w:t>
            </w:r>
            <w:r w:rsidRPr="00E07A92">
              <w:rPr>
                <w:rFonts w:eastAsia="Times New Roman" w:cstheme="minorHAnsi"/>
                <w:i/>
                <w:iCs/>
                <w:color w:val="000000"/>
                <w:lang w:eastAsia="ro-RO"/>
              </w:rPr>
              <w:t>”</w:t>
            </w:r>
          </w:p>
          <w:p w14:paraId="487EB3D4" w14:textId="4CBFE8DB" w:rsidR="00DE4B9D" w:rsidRPr="00E07A92" w:rsidRDefault="00DE4B9D" w:rsidP="00094B46">
            <w:pPr>
              <w:spacing w:after="0" w:line="240" w:lineRule="auto"/>
              <w:jc w:val="both"/>
              <w:rPr>
                <w:rFonts w:eastAsia="Times New Roman" w:cstheme="minorHAnsi"/>
                <w:lang w:eastAsia="ro-RO"/>
              </w:rPr>
            </w:pPr>
          </w:p>
        </w:tc>
      </w:tr>
      <w:tr w:rsidR="00E83ED8" w:rsidRPr="00372FDA" w14:paraId="6FED3E71" w14:textId="77777777" w:rsidTr="00E96BC8">
        <w:trPr>
          <w:trHeight w:val="20"/>
        </w:trPr>
        <w:tc>
          <w:tcPr>
            <w:tcW w:w="3150" w:type="pct"/>
            <w:gridSpan w:val="5"/>
            <w:noWrap/>
            <w:vAlign w:val="bottom"/>
            <w:hideMark/>
          </w:tcPr>
          <w:p w14:paraId="6662CF88" w14:textId="77777777" w:rsidR="00D91992" w:rsidRPr="00D91992" w:rsidRDefault="00D91992" w:rsidP="00094B46">
            <w:pPr>
              <w:spacing w:after="0" w:line="240" w:lineRule="auto"/>
              <w:jc w:val="both"/>
              <w:rPr>
                <w:rFonts w:ascii="Calibri" w:eastAsia="Times New Roman" w:hAnsi="Calibri" w:cs="Calibri"/>
                <w:b/>
                <w:bCs/>
                <w:color w:val="000000"/>
                <w:sz w:val="10"/>
                <w:szCs w:val="10"/>
                <w:lang w:eastAsia="ro-RO"/>
              </w:rPr>
            </w:pPr>
          </w:p>
          <w:p w14:paraId="181AF901" w14:textId="0C990BB5" w:rsidR="00094B46" w:rsidRPr="00E07A92" w:rsidRDefault="00094B46" w:rsidP="00094B46">
            <w:pPr>
              <w:spacing w:after="0" w:line="240" w:lineRule="auto"/>
              <w:jc w:val="both"/>
              <w:rPr>
                <w:rFonts w:ascii="Calibri" w:eastAsia="Times New Roman" w:hAnsi="Calibri" w:cs="Calibri"/>
                <w:b/>
                <w:bCs/>
                <w:color w:val="000000"/>
                <w:lang w:eastAsia="ro-RO"/>
              </w:rPr>
            </w:pPr>
            <w:r w:rsidRPr="00883B01">
              <w:rPr>
                <w:rFonts w:ascii="Calibri" w:eastAsia="Times New Roman" w:hAnsi="Calibri" w:cs="Calibri"/>
                <w:b/>
                <w:bCs/>
                <w:color w:val="000000"/>
                <w:shd w:val="clear" w:color="auto" w:fill="D9D9D9" w:themeFill="background1" w:themeFillShade="D9"/>
                <w:lang w:eastAsia="ro-RO"/>
              </w:rPr>
              <w:t>Anexa 7. DEVIZ GENERAL al obiectivului de investiţii (extras)</w:t>
            </w:r>
          </w:p>
        </w:tc>
        <w:tc>
          <w:tcPr>
            <w:tcW w:w="630" w:type="pct"/>
            <w:noWrap/>
            <w:vAlign w:val="bottom"/>
            <w:hideMark/>
          </w:tcPr>
          <w:p w14:paraId="5DCF5A14" w14:textId="77777777" w:rsidR="00094B46" w:rsidRPr="00372FDA" w:rsidRDefault="00094B46" w:rsidP="00094B46">
            <w:pPr>
              <w:spacing w:after="0" w:line="240" w:lineRule="auto"/>
              <w:jc w:val="both"/>
              <w:rPr>
                <w:rFonts w:ascii="Calibri" w:eastAsia="Times New Roman" w:hAnsi="Calibri" w:cs="Calibri"/>
                <w:b/>
                <w:bCs/>
                <w:color w:val="000000"/>
                <w:lang w:eastAsia="ro-RO"/>
              </w:rPr>
            </w:pPr>
          </w:p>
        </w:tc>
        <w:tc>
          <w:tcPr>
            <w:tcW w:w="613" w:type="pct"/>
            <w:noWrap/>
            <w:vAlign w:val="bottom"/>
            <w:hideMark/>
          </w:tcPr>
          <w:p w14:paraId="76BF8C60"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08" w:type="pct"/>
            <w:noWrap/>
            <w:vAlign w:val="bottom"/>
            <w:hideMark/>
          </w:tcPr>
          <w:p w14:paraId="2D793A49"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r>
      <w:tr w:rsidR="00D1306D" w:rsidRPr="00AC4D49" w14:paraId="4912E317" w14:textId="77777777" w:rsidTr="00F6750E">
        <w:trPr>
          <w:trHeight w:val="20"/>
        </w:trPr>
        <w:tc>
          <w:tcPr>
            <w:tcW w:w="610" w:type="pct"/>
            <w:vMerge w:val="restart"/>
            <w:tcBorders>
              <w:top w:val="single" w:sz="4" w:space="0" w:color="auto"/>
              <w:left w:val="single" w:sz="4" w:space="0" w:color="auto"/>
              <w:bottom w:val="single" w:sz="4" w:space="0" w:color="auto"/>
              <w:right w:val="single" w:sz="4" w:space="0" w:color="auto"/>
            </w:tcBorders>
            <w:noWrap/>
            <w:vAlign w:val="center"/>
            <w:hideMark/>
          </w:tcPr>
          <w:p w14:paraId="1DB89E23" w14:textId="77777777" w:rsidR="00094B46" w:rsidRDefault="00094B46" w:rsidP="00094B46">
            <w:pPr>
              <w:spacing w:after="0" w:line="240" w:lineRule="auto"/>
              <w:jc w:val="both"/>
              <w:rPr>
                <w:rFonts w:ascii="Calibri" w:eastAsia="Times New Roman" w:hAnsi="Calibri" w:cs="Calibri"/>
                <w:color w:val="000000"/>
                <w:sz w:val="20"/>
                <w:szCs w:val="20"/>
                <w:lang w:eastAsia="ro-RO"/>
              </w:rPr>
            </w:pPr>
            <w:r w:rsidRPr="00372FDA">
              <w:rPr>
                <w:rFonts w:ascii="Calibri" w:eastAsia="Times New Roman" w:hAnsi="Calibri" w:cs="Calibri"/>
                <w:color w:val="000000"/>
                <w:sz w:val="20"/>
                <w:szCs w:val="20"/>
                <w:lang w:eastAsia="ro-RO"/>
              </w:rPr>
              <w:t>Nr.crt.</w:t>
            </w:r>
          </w:p>
          <w:p w14:paraId="7B8173E7" w14:textId="5E551D14" w:rsidR="00EE5B6A" w:rsidRPr="00EE5B6A" w:rsidRDefault="00EE5B6A" w:rsidP="00094B46">
            <w:pPr>
              <w:spacing w:after="0" w:line="240" w:lineRule="auto"/>
              <w:jc w:val="both"/>
              <w:rPr>
                <w:rFonts w:ascii="Calibri" w:eastAsia="Times New Roman" w:hAnsi="Calibri" w:cs="Calibri"/>
                <w:b/>
                <w:bCs/>
                <w:color w:val="000000"/>
                <w:sz w:val="20"/>
                <w:szCs w:val="20"/>
                <w:lang w:eastAsia="ro-RO"/>
              </w:rPr>
            </w:pPr>
            <w:r w:rsidRPr="00EE5B6A">
              <w:rPr>
                <w:rFonts w:ascii="Calibri" w:eastAsia="Times New Roman" w:hAnsi="Calibri" w:cs="Calibri"/>
                <w:b/>
                <w:bCs/>
                <w:color w:val="000000"/>
                <w:sz w:val="20"/>
                <w:szCs w:val="20"/>
                <w:lang w:eastAsia="ro-RO"/>
              </w:rPr>
              <w:t>...</w:t>
            </w:r>
          </w:p>
        </w:tc>
        <w:tc>
          <w:tcPr>
            <w:tcW w:w="2539" w:type="pct"/>
            <w:gridSpan w:val="4"/>
            <w:tcBorders>
              <w:top w:val="single" w:sz="4" w:space="0" w:color="auto"/>
              <w:left w:val="single" w:sz="4" w:space="0" w:color="auto"/>
              <w:right w:val="single" w:sz="4" w:space="0" w:color="auto"/>
            </w:tcBorders>
            <w:noWrap/>
            <w:vAlign w:val="center"/>
            <w:hideMark/>
          </w:tcPr>
          <w:p w14:paraId="304852B0"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Denumirea capitolelor şi subcapitolelor de cheltuieli</w:t>
            </w:r>
          </w:p>
        </w:tc>
        <w:tc>
          <w:tcPr>
            <w:tcW w:w="630" w:type="pct"/>
            <w:tcBorders>
              <w:top w:val="single" w:sz="4" w:space="0" w:color="auto"/>
              <w:left w:val="single" w:sz="4" w:space="0" w:color="auto"/>
              <w:bottom w:val="single" w:sz="4" w:space="0" w:color="auto"/>
              <w:right w:val="single" w:sz="4" w:space="0" w:color="auto"/>
            </w:tcBorders>
            <w:vAlign w:val="center"/>
            <w:hideMark/>
          </w:tcPr>
          <w:p w14:paraId="619907D2"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Valoare (fără TVA)</w:t>
            </w:r>
          </w:p>
        </w:tc>
        <w:tc>
          <w:tcPr>
            <w:tcW w:w="613" w:type="pct"/>
            <w:tcBorders>
              <w:top w:val="single" w:sz="4" w:space="0" w:color="auto"/>
              <w:left w:val="single" w:sz="4" w:space="0" w:color="auto"/>
              <w:bottom w:val="single" w:sz="4" w:space="0" w:color="auto"/>
              <w:right w:val="single" w:sz="4" w:space="0" w:color="auto"/>
            </w:tcBorders>
            <w:vAlign w:val="center"/>
            <w:hideMark/>
          </w:tcPr>
          <w:p w14:paraId="46CDF3FB"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TVA</w:t>
            </w:r>
          </w:p>
        </w:tc>
        <w:tc>
          <w:tcPr>
            <w:tcW w:w="608" w:type="pct"/>
            <w:tcBorders>
              <w:top w:val="single" w:sz="4" w:space="0" w:color="auto"/>
              <w:left w:val="single" w:sz="4" w:space="0" w:color="auto"/>
              <w:bottom w:val="single" w:sz="4" w:space="0" w:color="auto"/>
              <w:right w:val="single" w:sz="4" w:space="0" w:color="auto"/>
            </w:tcBorders>
            <w:vAlign w:val="center"/>
            <w:hideMark/>
          </w:tcPr>
          <w:p w14:paraId="6615C537"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Valoare cu TVA</w:t>
            </w:r>
          </w:p>
        </w:tc>
      </w:tr>
      <w:tr w:rsidR="00D1306D" w:rsidRPr="00AC4D49" w14:paraId="471D9B08" w14:textId="77777777" w:rsidTr="00F6750E">
        <w:trPr>
          <w:trHeight w:val="20"/>
        </w:trPr>
        <w:tc>
          <w:tcPr>
            <w:tcW w:w="610" w:type="pct"/>
            <w:vMerge/>
            <w:tcBorders>
              <w:top w:val="single" w:sz="4" w:space="0" w:color="auto"/>
              <w:left w:val="single" w:sz="4" w:space="0" w:color="auto"/>
              <w:bottom w:val="single" w:sz="4" w:space="0" w:color="auto"/>
              <w:right w:val="single" w:sz="4" w:space="0" w:color="auto"/>
            </w:tcBorders>
            <w:vAlign w:val="center"/>
            <w:hideMark/>
          </w:tcPr>
          <w:p w14:paraId="749EB541" w14:textId="77777777" w:rsidR="00094B46" w:rsidRPr="00372FDA" w:rsidRDefault="00094B46" w:rsidP="00094B46">
            <w:pPr>
              <w:spacing w:after="0" w:line="240" w:lineRule="auto"/>
              <w:jc w:val="both"/>
              <w:rPr>
                <w:rFonts w:ascii="Calibri" w:eastAsia="Times New Roman" w:hAnsi="Calibri" w:cs="Calibri"/>
                <w:color w:val="000000"/>
                <w:sz w:val="20"/>
                <w:szCs w:val="20"/>
                <w:lang w:eastAsia="ro-RO"/>
              </w:rPr>
            </w:pPr>
          </w:p>
        </w:tc>
        <w:tc>
          <w:tcPr>
            <w:tcW w:w="651" w:type="pct"/>
            <w:tcBorders>
              <w:left w:val="single" w:sz="4" w:space="0" w:color="auto"/>
              <w:bottom w:val="single" w:sz="4" w:space="0" w:color="auto"/>
            </w:tcBorders>
            <w:noWrap/>
            <w:vAlign w:val="center"/>
            <w:hideMark/>
          </w:tcPr>
          <w:p w14:paraId="079C7EE5"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 </w:t>
            </w:r>
          </w:p>
        </w:tc>
        <w:tc>
          <w:tcPr>
            <w:tcW w:w="629" w:type="pct"/>
            <w:tcBorders>
              <w:bottom w:val="single" w:sz="4" w:space="0" w:color="auto"/>
            </w:tcBorders>
            <w:noWrap/>
            <w:vAlign w:val="center"/>
            <w:hideMark/>
          </w:tcPr>
          <w:p w14:paraId="19BCC979"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 </w:t>
            </w:r>
          </w:p>
        </w:tc>
        <w:tc>
          <w:tcPr>
            <w:tcW w:w="630" w:type="pct"/>
            <w:tcBorders>
              <w:bottom w:val="single" w:sz="4" w:space="0" w:color="auto"/>
            </w:tcBorders>
            <w:noWrap/>
            <w:vAlign w:val="center"/>
            <w:hideMark/>
          </w:tcPr>
          <w:p w14:paraId="7A89D5DC"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 </w:t>
            </w:r>
          </w:p>
        </w:tc>
        <w:tc>
          <w:tcPr>
            <w:tcW w:w="630" w:type="pct"/>
            <w:tcBorders>
              <w:bottom w:val="single" w:sz="4" w:space="0" w:color="auto"/>
              <w:right w:val="single" w:sz="4" w:space="0" w:color="auto"/>
            </w:tcBorders>
            <w:noWrap/>
            <w:vAlign w:val="center"/>
            <w:hideMark/>
          </w:tcPr>
          <w:p w14:paraId="14DE4DE3" w14:textId="77777777" w:rsidR="00094B46" w:rsidRPr="00372FDA" w:rsidRDefault="00094B46" w:rsidP="00094B46">
            <w:pPr>
              <w:spacing w:after="0" w:line="240" w:lineRule="auto"/>
              <w:jc w:val="both"/>
              <w:rPr>
                <w:rFonts w:ascii="Arial" w:eastAsia="Times New Roman" w:hAnsi="Arial" w:cs="Arial"/>
                <w:color w:val="000000"/>
                <w:sz w:val="20"/>
                <w:szCs w:val="20"/>
                <w:lang w:eastAsia="ro-RO"/>
              </w:rPr>
            </w:pPr>
            <w:r w:rsidRPr="00372FDA">
              <w:rPr>
                <w:rFonts w:ascii="Arial" w:eastAsia="Times New Roman" w:hAnsi="Arial" w:cs="Arial"/>
                <w:color w:val="000000"/>
                <w:sz w:val="20"/>
                <w:szCs w:val="20"/>
                <w:lang w:eastAsia="ro-RO"/>
              </w:rPr>
              <w:t> </w:t>
            </w:r>
          </w:p>
        </w:tc>
        <w:tc>
          <w:tcPr>
            <w:tcW w:w="630" w:type="pct"/>
            <w:tcBorders>
              <w:top w:val="single" w:sz="4" w:space="0" w:color="auto"/>
              <w:left w:val="single" w:sz="4" w:space="0" w:color="auto"/>
              <w:bottom w:val="single" w:sz="4" w:space="0" w:color="auto"/>
              <w:right w:val="single" w:sz="4" w:space="0" w:color="auto"/>
            </w:tcBorders>
            <w:noWrap/>
            <w:vAlign w:val="bottom"/>
            <w:hideMark/>
          </w:tcPr>
          <w:p w14:paraId="2F5EC5C6" w14:textId="77777777" w:rsidR="00094B46" w:rsidRPr="00372FDA" w:rsidRDefault="00094B46" w:rsidP="00094B46">
            <w:pPr>
              <w:spacing w:after="0" w:line="240" w:lineRule="auto"/>
              <w:jc w:val="both"/>
              <w:rPr>
                <w:rFonts w:ascii="Calibri" w:eastAsia="Times New Roman" w:hAnsi="Calibri" w:cs="Calibri"/>
                <w:color w:val="000000"/>
                <w:sz w:val="20"/>
                <w:szCs w:val="20"/>
                <w:lang w:eastAsia="ro-RO"/>
              </w:rPr>
            </w:pPr>
            <w:r w:rsidRPr="00372FDA">
              <w:rPr>
                <w:rFonts w:ascii="Calibri" w:eastAsia="Times New Roman" w:hAnsi="Calibri" w:cs="Calibri"/>
                <w:color w:val="000000"/>
                <w:sz w:val="20"/>
                <w:szCs w:val="20"/>
                <w:lang w:eastAsia="ro-RO"/>
              </w:rPr>
              <w:t>lei</w:t>
            </w:r>
          </w:p>
        </w:tc>
        <w:tc>
          <w:tcPr>
            <w:tcW w:w="613" w:type="pct"/>
            <w:tcBorders>
              <w:top w:val="single" w:sz="4" w:space="0" w:color="auto"/>
              <w:left w:val="single" w:sz="4" w:space="0" w:color="auto"/>
              <w:bottom w:val="single" w:sz="4" w:space="0" w:color="auto"/>
              <w:right w:val="single" w:sz="4" w:space="0" w:color="auto"/>
            </w:tcBorders>
            <w:noWrap/>
            <w:vAlign w:val="bottom"/>
            <w:hideMark/>
          </w:tcPr>
          <w:p w14:paraId="61D5FB45" w14:textId="77777777" w:rsidR="00094B46" w:rsidRPr="00372FDA" w:rsidRDefault="00094B46" w:rsidP="00094B46">
            <w:pPr>
              <w:spacing w:after="0" w:line="240" w:lineRule="auto"/>
              <w:jc w:val="both"/>
              <w:rPr>
                <w:rFonts w:ascii="Calibri" w:eastAsia="Times New Roman" w:hAnsi="Calibri" w:cs="Calibri"/>
                <w:color w:val="000000"/>
                <w:sz w:val="20"/>
                <w:szCs w:val="20"/>
                <w:lang w:eastAsia="ro-RO"/>
              </w:rPr>
            </w:pPr>
            <w:r w:rsidRPr="00372FDA">
              <w:rPr>
                <w:rFonts w:ascii="Calibri" w:eastAsia="Times New Roman" w:hAnsi="Calibri" w:cs="Calibri"/>
                <w:color w:val="000000"/>
                <w:sz w:val="20"/>
                <w:szCs w:val="20"/>
                <w:lang w:eastAsia="ro-RO"/>
              </w:rPr>
              <w:t>lei</w:t>
            </w:r>
          </w:p>
        </w:tc>
        <w:tc>
          <w:tcPr>
            <w:tcW w:w="608" w:type="pct"/>
            <w:tcBorders>
              <w:top w:val="single" w:sz="4" w:space="0" w:color="auto"/>
              <w:left w:val="single" w:sz="4" w:space="0" w:color="auto"/>
              <w:bottom w:val="single" w:sz="4" w:space="0" w:color="auto"/>
              <w:right w:val="single" w:sz="4" w:space="0" w:color="auto"/>
            </w:tcBorders>
            <w:noWrap/>
            <w:vAlign w:val="bottom"/>
            <w:hideMark/>
          </w:tcPr>
          <w:p w14:paraId="691564B3" w14:textId="77777777" w:rsidR="00094B46" w:rsidRPr="00372FDA" w:rsidRDefault="00094B46" w:rsidP="00094B46">
            <w:pPr>
              <w:spacing w:after="0" w:line="240" w:lineRule="auto"/>
              <w:jc w:val="both"/>
              <w:rPr>
                <w:rFonts w:ascii="Calibri" w:eastAsia="Times New Roman" w:hAnsi="Calibri" w:cs="Calibri"/>
                <w:color w:val="000000"/>
                <w:sz w:val="20"/>
                <w:szCs w:val="20"/>
                <w:lang w:eastAsia="ro-RO"/>
              </w:rPr>
            </w:pPr>
            <w:r w:rsidRPr="00372FDA">
              <w:rPr>
                <w:rFonts w:ascii="Calibri" w:eastAsia="Times New Roman" w:hAnsi="Calibri" w:cs="Calibri"/>
                <w:color w:val="000000"/>
                <w:sz w:val="20"/>
                <w:szCs w:val="20"/>
                <w:lang w:eastAsia="ro-RO"/>
              </w:rPr>
              <w:t>lei</w:t>
            </w:r>
          </w:p>
        </w:tc>
      </w:tr>
      <w:tr w:rsidR="00D1306D" w:rsidRPr="0073451B" w14:paraId="3EFAC893" w14:textId="77777777" w:rsidTr="00F6750E">
        <w:trPr>
          <w:trHeight w:val="280"/>
        </w:trPr>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25C224" w14:textId="77777777" w:rsidR="00094B46" w:rsidRPr="0073451B" w:rsidRDefault="00094B46" w:rsidP="00094B46">
            <w:pPr>
              <w:spacing w:after="0" w:line="240" w:lineRule="auto"/>
              <w:jc w:val="both"/>
              <w:rPr>
                <w:rFonts w:ascii="Calibri" w:eastAsia="Times New Roman" w:hAnsi="Calibri" w:cs="Calibri"/>
                <w:b/>
                <w:bCs/>
                <w:color w:val="000000"/>
                <w:lang w:eastAsia="ro-RO"/>
              </w:rPr>
            </w:pPr>
          </w:p>
        </w:tc>
        <w:tc>
          <w:tcPr>
            <w:tcW w:w="2539"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95D013" w14:textId="2C5C0D03" w:rsidR="00094B46" w:rsidRPr="0073451B" w:rsidRDefault="00094B46" w:rsidP="00094B46">
            <w:pPr>
              <w:spacing w:after="0" w:line="240" w:lineRule="auto"/>
              <w:jc w:val="both"/>
              <w:rPr>
                <w:rFonts w:ascii="Calibri" w:eastAsia="Times New Roman" w:hAnsi="Calibri" w:cs="Calibri"/>
                <w:b/>
                <w:bCs/>
                <w:color w:val="000000"/>
                <w:lang w:eastAsia="ro-RO"/>
              </w:rPr>
            </w:pPr>
            <w:r w:rsidRPr="0073451B">
              <w:rPr>
                <w:rFonts w:ascii="Calibri" w:eastAsia="Times New Roman" w:hAnsi="Calibri" w:cs="Calibri"/>
                <w:b/>
                <w:bCs/>
                <w:color w:val="000000"/>
                <w:lang w:eastAsia="ro-RO"/>
              </w:rPr>
              <w:t>5.2.4. Cota aferentă Casei Sociale a Constructorilor - CSC</w:t>
            </w:r>
          </w:p>
        </w:tc>
        <w:tc>
          <w:tcPr>
            <w:tcW w:w="6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5C1914" w14:textId="77777777" w:rsidR="00094B46" w:rsidRPr="0073451B" w:rsidRDefault="00094B46" w:rsidP="00094B46">
            <w:pPr>
              <w:spacing w:after="0" w:line="240" w:lineRule="auto"/>
              <w:jc w:val="both"/>
              <w:rPr>
                <w:rFonts w:ascii="Calibri" w:eastAsia="Times New Roman" w:hAnsi="Calibri" w:cs="Calibri"/>
                <w:b/>
                <w:bCs/>
                <w:color w:val="00000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3B0C99" w14:textId="77777777" w:rsidR="00094B46" w:rsidRPr="0073451B" w:rsidRDefault="00094B46" w:rsidP="00094B46">
            <w:pPr>
              <w:spacing w:after="0" w:line="240" w:lineRule="auto"/>
              <w:jc w:val="both"/>
              <w:rPr>
                <w:rFonts w:ascii="Calibri" w:eastAsia="Times New Roman" w:hAnsi="Calibri" w:cs="Calibri"/>
                <w:b/>
                <w:bCs/>
                <w:color w:val="000000"/>
                <w:lang w:eastAsia="ro-RO"/>
              </w:rPr>
            </w:pPr>
          </w:p>
        </w:tc>
        <w:tc>
          <w:tcPr>
            <w:tcW w:w="6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5F3ED8" w14:textId="77777777" w:rsidR="00094B46" w:rsidRPr="0073451B" w:rsidRDefault="00094B46" w:rsidP="00094B46">
            <w:pPr>
              <w:spacing w:after="0" w:line="240" w:lineRule="auto"/>
              <w:jc w:val="both"/>
              <w:rPr>
                <w:rFonts w:ascii="Calibri" w:eastAsia="Times New Roman" w:hAnsi="Calibri" w:cs="Calibri"/>
                <w:b/>
                <w:bCs/>
                <w:color w:val="000000"/>
                <w:lang w:eastAsia="ro-RO"/>
              </w:rPr>
            </w:pPr>
          </w:p>
        </w:tc>
      </w:tr>
      <w:tr w:rsidR="00E83ED8" w:rsidRPr="00AC4D49" w14:paraId="0DE1C009" w14:textId="77777777" w:rsidTr="00F6750E">
        <w:trPr>
          <w:trHeight w:val="20"/>
        </w:trPr>
        <w:tc>
          <w:tcPr>
            <w:tcW w:w="610" w:type="pct"/>
            <w:tcBorders>
              <w:top w:val="single" w:sz="4" w:space="0" w:color="auto"/>
            </w:tcBorders>
            <w:noWrap/>
            <w:vAlign w:val="bottom"/>
            <w:hideMark/>
          </w:tcPr>
          <w:p w14:paraId="7DF9860D" w14:textId="77777777" w:rsidR="00094B46" w:rsidRPr="00731F6A" w:rsidRDefault="00094B46" w:rsidP="00094B46">
            <w:pPr>
              <w:spacing w:after="0" w:line="240" w:lineRule="auto"/>
              <w:jc w:val="both"/>
              <w:rPr>
                <w:rFonts w:ascii="Calibri" w:eastAsia="Times New Roman" w:hAnsi="Calibri" w:cs="Calibri"/>
                <w:b/>
                <w:bCs/>
                <w:color w:val="000000"/>
                <w:sz w:val="20"/>
                <w:szCs w:val="20"/>
                <w:lang w:eastAsia="ro-RO"/>
              </w:rPr>
            </w:pPr>
            <w:r w:rsidRPr="00731F6A">
              <w:rPr>
                <w:rFonts w:ascii="Calibri" w:eastAsia="Times New Roman" w:hAnsi="Calibri" w:cs="Calibri"/>
                <w:b/>
                <w:bCs/>
                <w:color w:val="000000"/>
                <w:sz w:val="20"/>
                <w:szCs w:val="20"/>
                <w:lang w:eastAsia="ro-RO"/>
              </w:rPr>
              <w:t>…</w:t>
            </w:r>
          </w:p>
        </w:tc>
        <w:tc>
          <w:tcPr>
            <w:tcW w:w="3169" w:type="pct"/>
            <w:gridSpan w:val="5"/>
            <w:vAlign w:val="bottom"/>
            <w:hideMark/>
          </w:tcPr>
          <w:p w14:paraId="6898A33F" w14:textId="77777777" w:rsidR="00094B46" w:rsidRPr="00372FDA" w:rsidRDefault="00094B46" w:rsidP="00094B46">
            <w:pPr>
              <w:spacing w:after="0" w:line="240" w:lineRule="auto"/>
              <w:jc w:val="both"/>
              <w:rPr>
                <w:rFonts w:ascii="Calibri" w:eastAsia="Times New Roman" w:hAnsi="Calibri" w:cs="Calibri"/>
                <w:b/>
                <w:bCs/>
                <w:color w:val="000000"/>
                <w:sz w:val="24"/>
                <w:szCs w:val="24"/>
                <w:lang w:eastAsia="ro-RO"/>
              </w:rPr>
            </w:pPr>
          </w:p>
        </w:tc>
        <w:tc>
          <w:tcPr>
            <w:tcW w:w="613" w:type="pct"/>
            <w:noWrap/>
            <w:vAlign w:val="bottom"/>
            <w:hideMark/>
          </w:tcPr>
          <w:p w14:paraId="42BB91E9" w14:textId="77777777" w:rsidR="00094B46" w:rsidRPr="00372FDA" w:rsidRDefault="00094B46" w:rsidP="00094B46">
            <w:pPr>
              <w:spacing w:after="0" w:line="240" w:lineRule="auto"/>
              <w:jc w:val="both"/>
              <w:rPr>
                <w:rFonts w:ascii="Times New Roman" w:eastAsia="Times New Roman" w:hAnsi="Times New Roman" w:cs="Times New Roman"/>
                <w:sz w:val="24"/>
                <w:szCs w:val="24"/>
                <w:lang w:eastAsia="ro-RO"/>
              </w:rPr>
            </w:pPr>
          </w:p>
        </w:tc>
        <w:tc>
          <w:tcPr>
            <w:tcW w:w="608" w:type="pct"/>
            <w:noWrap/>
            <w:vAlign w:val="bottom"/>
            <w:hideMark/>
          </w:tcPr>
          <w:p w14:paraId="30D9724F" w14:textId="77777777" w:rsidR="00094B46" w:rsidRPr="00372FDA" w:rsidRDefault="00094B46" w:rsidP="00094B46">
            <w:pPr>
              <w:spacing w:after="0" w:line="240" w:lineRule="auto"/>
              <w:jc w:val="both"/>
              <w:rPr>
                <w:rFonts w:ascii="Times New Roman" w:eastAsia="Times New Roman" w:hAnsi="Times New Roman" w:cs="Times New Roman"/>
                <w:sz w:val="24"/>
                <w:szCs w:val="24"/>
                <w:lang w:eastAsia="ro-RO"/>
              </w:rPr>
            </w:pPr>
          </w:p>
        </w:tc>
      </w:tr>
      <w:tr w:rsidR="00D1306D" w:rsidRPr="00372FDA" w14:paraId="0EC7D170" w14:textId="77777777" w:rsidTr="00E96BC8">
        <w:trPr>
          <w:trHeight w:val="20"/>
        </w:trPr>
        <w:tc>
          <w:tcPr>
            <w:tcW w:w="610" w:type="pct"/>
            <w:noWrap/>
            <w:vAlign w:val="bottom"/>
            <w:hideMark/>
          </w:tcPr>
          <w:p w14:paraId="2890C541"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51" w:type="pct"/>
            <w:vAlign w:val="bottom"/>
            <w:hideMark/>
          </w:tcPr>
          <w:p w14:paraId="54EC19FD"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29" w:type="pct"/>
            <w:vAlign w:val="bottom"/>
            <w:hideMark/>
          </w:tcPr>
          <w:p w14:paraId="00ADF4C7"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30" w:type="pct"/>
            <w:vAlign w:val="bottom"/>
            <w:hideMark/>
          </w:tcPr>
          <w:p w14:paraId="2C941F0E"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30" w:type="pct"/>
            <w:vAlign w:val="bottom"/>
            <w:hideMark/>
          </w:tcPr>
          <w:p w14:paraId="49782EBC"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30" w:type="pct"/>
            <w:vAlign w:val="bottom"/>
            <w:hideMark/>
          </w:tcPr>
          <w:p w14:paraId="22A5AEB0"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13" w:type="pct"/>
            <w:noWrap/>
            <w:vAlign w:val="bottom"/>
            <w:hideMark/>
          </w:tcPr>
          <w:p w14:paraId="492B6390"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08" w:type="pct"/>
            <w:noWrap/>
            <w:vAlign w:val="bottom"/>
            <w:hideMark/>
          </w:tcPr>
          <w:p w14:paraId="20976C0C"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r>
      <w:tr w:rsidR="00D425C5" w:rsidRPr="00372FDA" w14:paraId="52A705F9" w14:textId="77777777" w:rsidTr="00E96BC8">
        <w:trPr>
          <w:trHeight w:val="20"/>
        </w:trPr>
        <w:tc>
          <w:tcPr>
            <w:tcW w:w="5000" w:type="pct"/>
            <w:gridSpan w:val="8"/>
            <w:noWrap/>
            <w:vAlign w:val="bottom"/>
            <w:hideMark/>
          </w:tcPr>
          <w:p w14:paraId="339B0C28" w14:textId="77777777" w:rsidR="00D425C5" w:rsidRDefault="00D425C5" w:rsidP="002F3785">
            <w:pPr>
              <w:spacing w:after="0" w:line="240" w:lineRule="auto"/>
              <w:jc w:val="center"/>
              <w:rPr>
                <w:rFonts w:ascii="Calibri" w:eastAsia="Times New Roman" w:hAnsi="Calibri" w:cs="Calibri"/>
                <w:b/>
                <w:bCs/>
                <w:color w:val="000000"/>
                <w:sz w:val="24"/>
                <w:szCs w:val="24"/>
                <w:lang w:eastAsia="ro-RO"/>
              </w:rPr>
            </w:pPr>
            <w:r w:rsidRPr="00E96BC8">
              <w:rPr>
                <w:rFonts w:eastAsia="Times New Roman" w:cstheme="minorHAnsi"/>
                <w:b/>
                <w:bCs/>
                <w:color w:val="1F497D" w:themeColor="text2"/>
                <w:sz w:val="24"/>
                <w:szCs w:val="24"/>
                <w:lang w:eastAsia="ro-RO"/>
              </w:rPr>
              <w:t>Excepții de la plata cotei de 0,5% aferente CSC</w:t>
            </w:r>
            <w:r w:rsidRPr="00F710E8">
              <w:rPr>
                <w:rFonts w:ascii="Calibri" w:eastAsia="Times New Roman" w:hAnsi="Calibri" w:cs="Calibri"/>
                <w:b/>
                <w:bCs/>
                <w:color w:val="000000"/>
                <w:sz w:val="24"/>
                <w:szCs w:val="24"/>
                <w:lang w:eastAsia="ro-RO"/>
              </w:rPr>
              <w:t>:</w:t>
            </w:r>
          </w:p>
          <w:p w14:paraId="2C226526" w14:textId="77777777" w:rsidR="002F3785" w:rsidRPr="00E44C5D" w:rsidRDefault="002F3785" w:rsidP="002F3785">
            <w:pPr>
              <w:spacing w:after="0" w:line="240" w:lineRule="auto"/>
              <w:jc w:val="center"/>
              <w:rPr>
                <w:rFonts w:ascii="Calibri" w:eastAsia="Times New Roman" w:hAnsi="Calibri" w:cs="Calibri"/>
                <w:b/>
                <w:bCs/>
                <w:color w:val="000000"/>
                <w:sz w:val="18"/>
                <w:szCs w:val="18"/>
                <w:lang w:eastAsia="ro-RO"/>
              </w:rPr>
            </w:pPr>
          </w:p>
          <w:p w14:paraId="3F191C9D" w14:textId="3DD40CA4" w:rsidR="002F3785" w:rsidRPr="00372FDA" w:rsidRDefault="002F3785" w:rsidP="002F3785">
            <w:pPr>
              <w:spacing w:after="0" w:line="240" w:lineRule="auto"/>
              <w:jc w:val="center"/>
              <w:rPr>
                <w:rFonts w:ascii="Times New Roman" w:eastAsia="Times New Roman" w:hAnsi="Times New Roman" w:cs="Times New Roman"/>
                <w:sz w:val="20"/>
                <w:szCs w:val="20"/>
                <w:lang w:eastAsia="ro-RO"/>
              </w:rPr>
            </w:pPr>
          </w:p>
        </w:tc>
      </w:tr>
      <w:tr w:rsidR="00F710E8" w:rsidRPr="00372FDA" w14:paraId="4CD20385" w14:textId="77777777" w:rsidTr="00E96BC8">
        <w:trPr>
          <w:trHeight w:val="20"/>
        </w:trPr>
        <w:tc>
          <w:tcPr>
            <w:tcW w:w="2520" w:type="pct"/>
            <w:gridSpan w:val="4"/>
            <w:shd w:val="clear" w:color="auto" w:fill="BFBFBF" w:themeFill="background1" w:themeFillShade="BF"/>
            <w:noWrap/>
            <w:vAlign w:val="bottom"/>
            <w:hideMark/>
          </w:tcPr>
          <w:p w14:paraId="5F3BAEF1" w14:textId="764C9F5D" w:rsidR="00F710E8" w:rsidRPr="00F710E8" w:rsidRDefault="00F710E8" w:rsidP="00F710E8">
            <w:pPr>
              <w:spacing w:after="0" w:line="240" w:lineRule="auto"/>
              <w:jc w:val="both"/>
              <w:rPr>
                <w:rFonts w:ascii="Calibri" w:eastAsia="Times New Roman" w:hAnsi="Calibri" w:cs="Calibri"/>
                <w:color w:val="000000"/>
                <w:lang w:eastAsia="ro-RO"/>
              </w:rPr>
            </w:pPr>
            <w:r w:rsidRPr="00F710E8">
              <w:rPr>
                <w:rFonts w:ascii="Calibri" w:eastAsia="Times New Roman" w:hAnsi="Calibri" w:cs="Calibri"/>
                <w:b/>
                <w:bCs/>
                <w:color w:val="000000"/>
                <w:u w:val="single"/>
                <w:lang w:eastAsia="ro-RO"/>
              </w:rPr>
              <w:t>Ordonanța de urgență nr. 18 / 2009</w:t>
            </w:r>
            <w:r w:rsidRPr="00496509">
              <w:rPr>
                <w:rFonts w:ascii="Calibri" w:eastAsia="Times New Roman" w:hAnsi="Calibri" w:cs="Calibri"/>
                <w:color w:val="000000"/>
                <w:lang w:eastAsia="ro-RO"/>
              </w:rPr>
              <w:t>, art. 33</w:t>
            </w:r>
            <w:r w:rsidRPr="00F710E8">
              <w:rPr>
                <w:rFonts w:ascii="Calibri" w:eastAsia="Times New Roman" w:hAnsi="Calibri" w:cs="Calibri"/>
                <w:color w:val="000000"/>
                <w:lang w:eastAsia="ro-RO"/>
              </w:rPr>
              <w:t> </w:t>
            </w:r>
          </w:p>
        </w:tc>
        <w:tc>
          <w:tcPr>
            <w:tcW w:w="630" w:type="pct"/>
            <w:shd w:val="clear" w:color="auto" w:fill="BFBFBF" w:themeFill="background1" w:themeFillShade="BF"/>
            <w:noWrap/>
            <w:vAlign w:val="bottom"/>
            <w:hideMark/>
          </w:tcPr>
          <w:p w14:paraId="0FB33795" w14:textId="77777777" w:rsidR="00F710E8" w:rsidRPr="00372FDA" w:rsidRDefault="00F710E8" w:rsidP="00094B46">
            <w:pPr>
              <w:spacing w:after="0" w:line="240" w:lineRule="auto"/>
              <w:jc w:val="both"/>
              <w:rPr>
                <w:rFonts w:ascii="Calibri" w:eastAsia="Times New Roman" w:hAnsi="Calibri" w:cs="Calibri"/>
                <w:color w:val="000000"/>
                <w:sz w:val="20"/>
                <w:szCs w:val="20"/>
                <w:lang w:eastAsia="ro-RO"/>
              </w:rPr>
            </w:pPr>
            <w:r w:rsidRPr="00372FDA">
              <w:rPr>
                <w:rFonts w:ascii="Calibri" w:eastAsia="Times New Roman" w:hAnsi="Calibri" w:cs="Calibri"/>
                <w:color w:val="000000"/>
                <w:sz w:val="20"/>
                <w:szCs w:val="20"/>
                <w:lang w:eastAsia="ro-RO"/>
              </w:rPr>
              <w:t> </w:t>
            </w:r>
          </w:p>
        </w:tc>
        <w:tc>
          <w:tcPr>
            <w:tcW w:w="1850" w:type="pct"/>
            <w:gridSpan w:val="3"/>
            <w:shd w:val="clear" w:color="auto" w:fill="BFBFBF" w:themeFill="background1" w:themeFillShade="BF"/>
            <w:noWrap/>
            <w:vAlign w:val="bottom"/>
            <w:hideMark/>
          </w:tcPr>
          <w:p w14:paraId="590A4585" w14:textId="1EB1A14D" w:rsidR="00F710E8" w:rsidRPr="00372FDA" w:rsidRDefault="00F710E8" w:rsidP="00CC0E2E">
            <w:pPr>
              <w:spacing w:after="0" w:line="240" w:lineRule="auto"/>
              <w:jc w:val="right"/>
              <w:rPr>
                <w:rFonts w:ascii="Calibri" w:eastAsia="Times New Roman" w:hAnsi="Calibri" w:cs="Calibri"/>
                <w:i/>
                <w:iCs/>
                <w:color w:val="000000"/>
                <w:sz w:val="20"/>
                <w:szCs w:val="20"/>
                <w:lang w:eastAsia="ro-RO"/>
              </w:rPr>
            </w:pPr>
            <w:r w:rsidRPr="00372FDA">
              <w:rPr>
                <w:rFonts w:ascii="Calibri" w:eastAsia="Times New Roman" w:hAnsi="Calibri" w:cs="Calibri"/>
                <w:color w:val="000000"/>
                <w:sz w:val="20"/>
                <w:szCs w:val="20"/>
                <w:lang w:eastAsia="ro-RO"/>
              </w:rPr>
              <w:t> </w:t>
            </w:r>
            <w:r w:rsidRPr="00372FDA">
              <w:rPr>
                <w:rFonts w:ascii="Calibri" w:eastAsia="Times New Roman" w:hAnsi="Calibri" w:cs="Calibri"/>
                <w:i/>
                <w:iCs/>
                <w:color w:val="000000"/>
                <w:sz w:val="20"/>
                <w:szCs w:val="20"/>
                <w:lang w:eastAsia="ro-RO"/>
              </w:rPr>
              <w:t>M</w:t>
            </w:r>
            <w:r>
              <w:rPr>
                <w:rFonts w:ascii="Calibri" w:eastAsia="Times New Roman" w:hAnsi="Calibri" w:cs="Calibri"/>
                <w:i/>
                <w:iCs/>
                <w:color w:val="000000"/>
                <w:sz w:val="20"/>
                <w:szCs w:val="20"/>
                <w:lang w:eastAsia="ro-RO"/>
              </w:rPr>
              <w:t>.</w:t>
            </w:r>
            <w:r w:rsidRPr="00372FDA">
              <w:rPr>
                <w:rFonts w:ascii="Calibri" w:eastAsia="Times New Roman" w:hAnsi="Calibri" w:cs="Calibri"/>
                <w:i/>
                <w:iCs/>
                <w:color w:val="000000"/>
                <w:sz w:val="20"/>
                <w:szCs w:val="20"/>
                <w:lang w:eastAsia="ro-RO"/>
              </w:rPr>
              <w:t>O</w:t>
            </w:r>
            <w:r>
              <w:rPr>
                <w:rFonts w:ascii="Calibri" w:eastAsia="Times New Roman" w:hAnsi="Calibri" w:cs="Calibri"/>
                <w:i/>
                <w:iCs/>
                <w:color w:val="000000"/>
                <w:sz w:val="20"/>
                <w:szCs w:val="20"/>
                <w:lang w:eastAsia="ro-RO"/>
              </w:rPr>
              <w:t>f.</w:t>
            </w:r>
            <w:r w:rsidRPr="00372FDA">
              <w:rPr>
                <w:rFonts w:ascii="Calibri" w:eastAsia="Times New Roman" w:hAnsi="Calibri" w:cs="Calibri"/>
                <w:i/>
                <w:iCs/>
                <w:color w:val="000000"/>
                <w:sz w:val="20"/>
                <w:szCs w:val="20"/>
                <w:lang w:eastAsia="ro-RO"/>
              </w:rPr>
              <w:t xml:space="preserve"> nr.</w:t>
            </w:r>
            <w:r>
              <w:rPr>
                <w:rFonts w:ascii="Calibri" w:eastAsia="Times New Roman" w:hAnsi="Calibri" w:cs="Calibri"/>
                <w:i/>
                <w:iCs/>
                <w:color w:val="000000"/>
                <w:sz w:val="20"/>
                <w:szCs w:val="20"/>
                <w:lang w:eastAsia="ro-RO"/>
              </w:rPr>
              <w:t xml:space="preserve"> </w:t>
            </w:r>
            <w:r w:rsidRPr="00372FDA">
              <w:rPr>
                <w:rFonts w:ascii="Calibri" w:eastAsia="Times New Roman" w:hAnsi="Calibri" w:cs="Calibri"/>
                <w:i/>
                <w:iCs/>
                <w:color w:val="000000"/>
                <w:sz w:val="20"/>
                <w:szCs w:val="20"/>
                <w:lang w:eastAsia="ro-RO"/>
              </w:rPr>
              <w:t>155 /12.03.2009</w:t>
            </w:r>
          </w:p>
        </w:tc>
      </w:tr>
      <w:tr w:rsidR="00496509" w:rsidRPr="00372FDA" w14:paraId="49927F9F" w14:textId="77777777" w:rsidTr="00E96BC8">
        <w:tc>
          <w:tcPr>
            <w:tcW w:w="610" w:type="pct"/>
            <w:shd w:val="clear" w:color="auto" w:fill="BFBFBF" w:themeFill="background1" w:themeFillShade="BF"/>
            <w:vAlign w:val="center"/>
            <w:hideMark/>
          </w:tcPr>
          <w:p w14:paraId="588EE704" w14:textId="77777777" w:rsidR="00094B46" w:rsidRPr="00F710E8" w:rsidRDefault="00094B46" w:rsidP="00094B46">
            <w:pPr>
              <w:spacing w:after="0" w:line="240" w:lineRule="auto"/>
              <w:jc w:val="both"/>
              <w:rPr>
                <w:rFonts w:ascii="Times New Roman" w:eastAsia="Times New Roman" w:hAnsi="Times New Roman" w:cs="Times New Roman"/>
                <w:lang w:eastAsia="ro-RO"/>
              </w:rPr>
            </w:pPr>
          </w:p>
        </w:tc>
        <w:tc>
          <w:tcPr>
            <w:tcW w:w="651" w:type="pct"/>
            <w:shd w:val="clear" w:color="auto" w:fill="BFBFBF" w:themeFill="background1" w:themeFillShade="BF"/>
            <w:vAlign w:val="center"/>
            <w:hideMark/>
          </w:tcPr>
          <w:p w14:paraId="7D4168EE" w14:textId="77777777" w:rsidR="00094B46" w:rsidRPr="00F710E8" w:rsidRDefault="00094B46" w:rsidP="00094B46">
            <w:pPr>
              <w:spacing w:after="0" w:line="240" w:lineRule="auto"/>
              <w:jc w:val="both"/>
              <w:rPr>
                <w:rFonts w:ascii="Times New Roman" w:eastAsia="Times New Roman" w:hAnsi="Times New Roman" w:cs="Times New Roman"/>
                <w:lang w:eastAsia="ro-RO"/>
              </w:rPr>
            </w:pPr>
          </w:p>
        </w:tc>
        <w:tc>
          <w:tcPr>
            <w:tcW w:w="629" w:type="pct"/>
            <w:shd w:val="clear" w:color="auto" w:fill="BFBFBF" w:themeFill="background1" w:themeFillShade="BF"/>
            <w:vAlign w:val="center"/>
            <w:hideMark/>
          </w:tcPr>
          <w:p w14:paraId="5163628E" w14:textId="77777777" w:rsidR="00094B46" w:rsidRPr="00F710E8" w:rsidRDefault="00094B46" w:rsidP="00094B46">
            <w:pPr>
              <w:spacing w:after="0" w:line="240" w:lineRule="auto"/>
              <w:jc w:val="both"/>
              <w:rPr>
                <w:rFonts w:ascii="Times New Roman" w:eastAsia="Times New Roman" w:hAnsi="Times New Roman" w:cs="Times New Roman"/>
                <w:lang w:eastAsia="ro-RO"/>
              </w:rPr>
            </w:pPr>
          </w:p>
        </w:tc>
        <w:tc>
          <w:tcPr>
            <w:tcW w:w="630" w:type="pct"/>
            <w:shd w:val="clear" w:color="auto" w:fill="BFBFBF" w:themeFill="background1" w:themeFillShade="BF"/>
            <w:vAlign w:val="center"/>
            <w:hideMark/>
          </w:tcPr>
          <w:p w14:paraId="6CC8B13B" w14:textId="77777777" w:rsidR="00094B46" w:rsidRPr="00F710E8" w:rsidRDefault="00094B46" w:rsidP="00094B46">
            <w:pPr>
              <w:spacing w:after="0" w:line="240" w:lineRule="auto"/>
              <w:jc w:val="both"/>
              <w:rPr>
                <w:rFonts w:ascii="Times New Roman" w:eastAsia="Times New Roman" w:hAnsi="Times New Roman" w:cs="Times New Roman"/>
                <w:lang w:eastAsia="ro-RO"/>
              </w:rPr>
            </w:pPr>
          </w:p>
        </w:tc>
        <w:tc>
          <w:tcPr>
            <w:tcW w:w="630" w:type="pct"/>
            <w:shd w:val="clear" w:color="auto" w:fill="BFBFBF" w:themeFill="background1" w:themeFillShade="BF"/>
            <w:vAlign w:val="center"/>
            <w:hideMark/>
          </w:tcPr>
          <w:p w14:paraId="6A4427DB"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30" w:type="pct"/>
            <w:shd w:val="clear" w:color="auto" w:fill="BFBFBF" w:themeFill="background1" w:themeFillShade="BF"/>
            <w:vAlign w:val="center"/>
            <w:hideMark/>
          </w:tcPr>
          <w:p w14:paraId="53B9ED7A"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13" w:type="pct"/>
            <w:shd w:val="clear" w:color="auto" w:fill="BFBFBF" w:themeFill="background1" w:themeFillShade="BF"/>
            <w:vAlign w:val="center"/>
            <w:hideMark/>
          </w:tcPr>
          <w:p w14:paraId="1ED830E6"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c>
          <w:tcPr>
            <w:tcW w:w="608" w:type="pct"/>
            <w:shd w:val="clear" w:color="auto" w:fill="BFBFBF" w:themeFill="background1" w:themeFillShade="BF"/>
            <w:vAlign w:val="center"/>
            <w:hideMark/>
          </w:tcPr>
          <w:p w14:paraId="66D89748" w14:textId="77777777" w:rsidR="00094B46" w:rsidRPr="00372FDA" w:rsidRDefault="00094B46" w:rsidP="00094B46">
            <w:pPr>
              <w:spacing w:after="0" w:line="240" w:lineRule="auto"/>
              <w:jc w:val="both"/>
              <w:rPr>
                <w:rFonts w:ascii="Times New Roman" w:eastAsia="Times New Roman" w:hAnsi="Times New Roman" w:cs="Times New Roman"/>
                <w:sz w:val="20"/>
                <w:szCs w:val="20"/>
                <w:lang w:eastAsia="ro-RO"/>
              </w:rPr>
            </w:pPr>
          </w:p>
        </w:tc>
      </w:tr>
      <w:tr w:rsidR="00F710E8" w:rsidRPr="00372FDA" w14:paraId="3BB759AF" w14:textId="77777777" w:rsidTr="00E96BC8">
        <w:tc>
          <w:tcPr>
            <w:tcW w:w="1890" w:type="pct"/>
            <w:gridSpan w:val="3"/>
            <w:shd w:val="clear" w:color="auto" w:fill="BFBFBF" w:themeFill="background1" w:themeFillShade="BF"/>
            <w:noWrap/>
            <w:vAlign w:val="bottom"/>
            <w:hideMark/>
          </w:tcPr>
          <w:p w14:paraId="3B9FFF7F" w14:textId="453282EF" w:rsidR="00F710E8" w:rsidRPr="00F710E8" w:rsidRDefault="00F710E8" w:rsidP="00F710E8">
            <w:pPr>
              <w:spacing w:after="0" w:line="240" w:lineRule="auto"/>
              <w:jc w:val="both"/>
              <w:rPr>
                <w:rFonts w:ascii="Calibri" w:eastAsia="Times New Roman" w:hAnsi="Calibri" w:cs="Calibri"/>
                <w:color w:val="000000"/>
                <w:lang w:eastAsia="ro-RO"/>
              </w:rPr>
            </w:pPr>
            <w:r w:rsidRPr="00F710E8">
              <w:rPr>
                <w:rFonts w:ascii="Calibri" w:eastAsia="Times New Roman" w:hAnsi="Calibri" w:cs="Calibri"/>
                <w:b/>
                <w:bCs/>
                <w:color w:val="000000"/>
                <w:u w:val="single"/>
                <w:lang w:eastAsia="ro-RO"/>
              </w:rPr>
              <w:t>Legea nr. 153 / 2011</w:t>
            </w:r>
            <w:r w:rsidRPr="00496509">
              <w:rPr>
                <w:rFonts w:ascii="Calibri" w:eastAsia="Times New Roman" w:hAnsi="Calibri" w:cs="Calibri"/>
                <w:color w:val="000000"/>
                <w:lang w:eastAsia="ro-RO"/>
              </w:rPr>
              <w:t>, art. 35</w:t>
            </w:r>
            <w:r w:rsidRPr="00F710E8">
              <w:rPr>
                <w:rFonts w:ascii="Calibri" w:eastAsia="Times New Roman" w:hAnsi="Calibri" w:cs="Calibri"/>
                <w:color w:val="000000"/>
                <w:lang w:eastAsia="ro-RO"/>
              </w:rPr>
              <w:t> </w:t>
            </w:r>
          </w:p>
        </w:tc>
        <w:tc>
          <w:tcPr>
            <w:tcW w:w="630" w:type="pct"/>
            <w:shd w:val="clear" w:color="auto" w:fill="BFBFBF" w:themeFill="background1" w:themeFillShade="BF"/>
            <w:noWrap/>
            <w:vAlign w:val="bottom"/>
            <w:hideMark/>
          </w:tcPr>
          <w:p w14:paraId="04198B33" w14:textId="77777777" w:rsidR="00F710E8" w:rsidRPr="00372FDA" w:rsidRDefault="00F710E8" w:rsidP="00094B46">
            <w:pPr>
              <w:spacing w:after="0" w:line="240" w:lineRule="auto"/>
              <w:jc w:val="both"/>
              <w:rPr>
                <w:rFonts w:ascii="Calibri" w:eastAsia="Times New Roman" w:hAnsi="Calibri" w:cs="Calibri"/>
                <w:color w:val="000000"/>
                <w:sz w:val="20"/>
                <w:szCs w:val="20"/>
                <w:lang w:eastAsia="ro-RO"/>
              </w:rPr>
            </w:pPr>
            <w:r w:rsidRPr="00372FDA">
              <w:rPr>
                <w:rFonts w:ascii="Calibri" w:eastAsia="Times New Roman" w:hAnsi="Calibri" w:cs="Calibri"/>
                <w:color w:val="000000"/>
                <w:sz w:val="20"/>
                <w:szCs w:val="20"/>
                <w:lang w:eastAsia="ro-RO"/>
              </w:rPr>
              <w:t> </w:t>
            </w:r>
          </w:p>
        </w:tc>
        <w:tc>
          <w:tcPr>
            <w:tcW w:w="630" w:type="pct"/>
            <w:shd w:val="clear" w:color="auto" w:fill="BFBFBF" w:themeFill="background1" w:themeFillShade="BF"/>
            <w:noWrap/>
            <w:vAlign w:val="bottom"/>
            <w:hideMark/>
          </w:tcPr>
          <w:p w14:paraId="62FDD1C2" w14:textId="77777777" w:rsidR="00F710E8" w:rsidRPr="00372FDA" w:rsidRDefault="00F710E8" w:rsidP="00094B46">
            <w:pPr>
              <w:spacing w:after="0" w:line="240" w:lineRule="auto"/>
              <w:jc w:val="both"/>
              <w:rPr>
                <w:rFonts w:ascii="Calibri" w:eastAsia="Times New Roman" w:hAnsi="Calibri" w:cs="Calibri"/>
                <w:color w:val="000000"/>
                <w:sz w:val="20"/>
                <w:szCs w:val="20"/>
                <w:lang w:eastAsia="ro-RO"/>
              </w:rPr>
            </w:pPr>
            <w:r w:rsidRPr="00372FDA">
              <w:rPr>
                <w:rFonts w:ascii="Calibri" w:eastAsia="Times New Roman" w:hAnsi="Calibri" w:cs="Calibri"/>
                <w:color w:val="000000"/>
                <w:sz w:val="20"/>
                <w:szCs w:val="20"/>
                <w:lang w:eastAsia="ro-RO"/>
              </w:rPr>
              <w:t> </w:t>
            </w:r>
          </w:p>
        </w:tc>
        <w:tc>
          <w:tcPr>
            <w:tcW w:w="1850" w:type="pct"/>
            <w:gridSpan w:val="3"/>
            <w:shd w:val="clear" w:color="auto" w:fill="BFBFBF" w:themeFill="background1" w:themeFillShade="BF"/>
            <w:noWrap/>
            <w:vAlign w:val="bottom"/>
            <w:hideMark/>
          </w:tcPr>
          <w:p w14:paraId="3E5C2550" w14:textId="0EE98329" w:rsidR="00F710E8" w:rsidRPr="00372FDA" w:rsidRDefault="00F710E8" w:rsidP="00CC0E2E">
            <w:pPr>
              <w:spacing w:after="0" w:line="240" w:lineRule="auto"/>
              <w:jc w:val="right"/>
              <w:rPr>
                <w:rFonts w:ascii="Calibri" w:eastAsia="Times New Roman" w:hAnsi="Calibri" w:cs="Calibri"/>
                <w:i/>
                <w:iCs/>
                <w:color w:val="000000"/>
                <w:sz w:val="20"/>
                <w:szCs w:val="20"/>
                <w:lang w:eastAsia="ro-RO"/>
              </w:rPr>
            </w:pPr>
            <w:r w:rsidRPr="00372FDA">
              <w:rPr>
                <w:rFonts w:ascii="Calibri" w:eastAsia="Times New Roman" w:hAnsi="Calibri" w:cs="Calibri"/>
                <w:color w:val="000000"/>
                <w:sz w:val="20"/>
                <w:szCs w:val="20"/>
                <w:lang w:eastAsia="ro-RO"/>
              </w:rPr>
              <w:t> </w:t>
            </w:r>
            <w:r w:rsidRPr="00372FDA">
              <w:rPr>
                <w:rFonts w:ascii="Calibri" w:eastAsia="Times New Roman" w:hAnsi="Calibri" w:cs="Calibri"/>
                <w:i/>
                <w:iCs/>
                <w:color w:val="000000"/>
                <w:sz w:val="20"/>
                <w:szCs w:val="20"/>
                <w:lang w:eastAsia="ro-RO"/>
              </w:rPr>
              <w:t>M</w:t>
            </w:r>
            <w:r>
              <w:rPr>
                <w:rFonts w:ascii="Calibri" w:eastAsia="Times New Roman" w:hAnsi="Calibri" w:cs="Calibri"/>
                <w:i/>
                <w:iCs/>
                <w:color w:val="000000"/>
                <w:sz w:val="20"/>
                <w:szCs w:val="20"/>
                <w:lang w:eastAsia="ro-RO"/>
              </w:rPr>
              <w:t>.</w:t>
            </w:r>
            <w:r w:rsidRPr="00372FDA">
              <w:rPr>
                <w:rFonts w:ascii="Calibri" w:eastAsia="Times New Roman" w:hAnsi="Calibri" w:cs="Calibri"/>
                <w:i/>
                <w:iCs/>
                <w:color w:val="000000"/>
                <w:sz w:val="20"/>
                <w:szCs w:val="20"/>
                <w:lang w:eastAsia="ro-RO"/>
              </w:rPr>
              <w:t>O</w:t>
            </w:r>
            <w:r>
              <w:rPr>
                <w:rFonts w:ascii="Calibri" w:eastAsia="Times New Roman" w:hAnsi="Calibri" w:cs="Calibri"/>
                <w:i/>
                <w:iCs/>
                <w:color w:val="000000"/>
                <w:sz w:val="20"/>
                <w:szCs w:val="20"/>
                <w:lang w:eastAsia="ro-RO"/>
              </w:rPr>
              <w:t>f.</w:t>
            </w:r>
            <w:r w:rsidRPr="00372FDA">
              <w:rPr>
                <w:rFonts w:ascii="Calibri" w:eastAsia="Times New Roman" w:hAnsi="Calibri" w:cs="Calibri"/>
                <w:i/>
                <w:iCs/>
                <w:color w:val="000000"/>
                <w:sz w:val="20"/>
                <w:szCs w:val="20"/>
                <w:lang w:eastAsia="ro-RO"/>
              </w:rPr>
              <w:t xml:space="preserve"> nr.</w:t>
            </w:r>
            <w:r>
              <w:rPr>
                <w:rFonts w:ascii="Calibri" w:eastAsia="Times New Roman" w:hAnsi="Calibri" w:cs="Calibri"/>
                <w:i/>
                <w:iCs/>
                <w:color w:val="000000"/>
                <w:sz w:val="20"/>
                <w:szCs w:val="20"/>
                <w:lang w:eastAsia="ro-RO"/>
              </w:rPr>
              <w:t xml:space="preserve"> </w:t>
            </w:r>
            <w:r w:rsidRPr="00372FDA">
              <w:rPr>
                <w:rFonts w:ascii="Calibri" w:eastAsia="Times New Roman" w:hAnsi="Calibri" w:cs="Calibri"/>
                <w:i/>
                <w:iCs/>
                <w:color w:val="000000"/>
                <w:sz w:val="20"/>
                <w:szCs w:val="20"/>
                <w:lang w:eastAsia="ro-RO"/>
              </w:rPr>
              <w:t>493 /11.07.2011</w:t>
            </w:r>
          </w:p>
        </w:tc>
      </w:tr>
    </w:tbl>
    <w:p w14:paraId="0B5055C3" w14:textId="5378F4B0" w:rsidR="00E96BC8" w:rsidRPr="00E44C5D" w:rsidRDefault="00E96BC8" w:rsidP="004A090E">
      <w:pPr>
        <w:spacing w:after="0"/>
        <w:jc w:val="both"/>
        <w:rPr>
          <w:rFonts w:eastAsia="Times New Roman" w:cstheme="minorHAnsi"/>
          <w:b/>
          <w:bCs/>
          <w:color w:val="1F497D" w:themeColor="text2"/>
          <w:sz w:val="20"/>
          <w:szCs w:val="20"/>
          <w:lang w:eastAsia="ro-RO"/>
        </w:rPr>
      </w:pPr>
    </w:p>
    <w:p w14:paraId="4F350254" w14:textId="17C41DC8" w:rsidR="00E96BC8" w:rsidRDefault="00E44C8C" w:rsidP="00E96BC8">
      <w:pPr>
        <w:spacing w:after="0"/>
        <w:jc w:val="center"/>
        <w:rPr>
          <w:rFonts w:ascii="Calibri" w:eastAsia="Times New Roman" w:hAnsi="Calibri" w:cs="Calibri"/>
          <w:b/>
          <w:bCs/>
          <w:color w:val="1F497D" w:themeColor="text2"/>
          <w:sz w:val="24"/>
          <w:szCs w:val="24"/>
          <w:lang w:eastAsia="ro-RO"/>
        </w:rPr>
      </w:pPr>
      <w:r w:rsidRPr="00DE4B9D">
        <w:rPr>
          <w:rFonts w:eastAsia="Times New Roman" w:cstheme="minorHAnsi"/>
          <w:b/>
          <w:bCs/>
          <w:color w:val="1F497D" w:themeColor="text2"/>
          <w:sz w:val="24"/>
          <w:szCs w:val="24"/>
          <w:lang w:eastAsia="ro-RO"/>
        </w:rPr>
        <w:t>Eligibilitatea</w:t>
      </w:r>
      <w:r w:rsidRPr="00DE4B9D">
        <w:rPr>
          <w:rFonts w:ascii="Calibri" w:eastAsia="Times New Roman" w:hAnsi="Calibri" w:cs="Calibri"/>
          <w:b/>
          <w:bCs/>
          <w:color w:val="000000"/>
          <w:sz w:val="24"/>
          <w:szCs w:val="24"/>
          <w:lang w:eastAsia="ro-RO"/>
        </w:rPr>
        <w:t xml:space="preserve"> </w:t>
      </w:r>
      <w:r w:rsidRPr="00DE4B9D">
        <w:rPr>
          <w:rFonts w:ascii="Calibri" w:eastAsia="Times New Roman" w:hAnsi="Calibri" w:cs="Calibri"/>
          <w:b/>
          <w:bCs/>
          <w:color w:val="1F497D" w:themeColor="text2"/>
          <w:sz w:val="24"/>
          <w:szCs w:val="24"/>
          <w:lang w:eastAsia="ro-RO"/>
        </w:rPr>
        <w:t xml:space="preserve">cotei de 0,5% </w:t>
      </w:r>
      <w:r w:rsidRPr="00883B01">
        <w:rPr>
          <w:rFonts w:ascii="Calibri" w:eastAsia="Times New Roman" w:hAnsi="Calibri" w:cs="Calibri"/>
          <w:b/>
          <w:bCs/>
          <w:color w:val="1F497D" w:themeColor="text2"/>
          <w:sz w:val="24"/>
          <w:szCs w:val="24"/>
          <w:lang w:eastAsia="ro-RO"/>
        </w:rPr>
        <w:t>în proiectele cofinanțate prin</w:t>
      </w:r>
      <w:r w:rsidRPr="00DE4B9D">
        <w:rPr>
          <w:rFonts w:ascii="Calibri" w:eastAsia="Times New Roman" w:hAnsi="Calibri" w:cs="Calibri"/>
          <w:b/>
          <w:bCs/>
          <w:color w:val="000000"/>
          <w:sz w:val="24"/>
          <w:szCs w:val="24"/>
          <w:lang w:eastAsia="ro-RO"/>
        </w:rPr>
        <w:t xml:space="preserve"> </w:t>
      </w:r>
      <w:r w:rsidRPr="00DE4B9D">
        <w:rPr>
          <w:rFonts w:ascii="Calibri" w:eastAsia="Times New Roman" w:hAnsi="Calibri" w:cs="Calibri"/>
          <w:b/>
          <w:bCs/>
          <w:color w:val="1F497D" w:themeColor="text2"/>
          <w:sz w:val="24"/>
          <w:szCs w:val="24"/>
          <w:lang w:eastAsia="ro-RO"/>
        </w:rPr>
        <w:t xml:space="preserve">programele </w:t>
      </w:r>
      <w:r w:rsidR="001116EA" w:rsidRPr="00DE4B9D">
        <w:rPr>
          <w:rFonts w:ascii="Calibri" w:eastAsia="Times New Roman" w:hAnsi="Calibri" w:cs="Calibri"/>
          <w:b/>
          <w:bCs/>
          <w:color w:val="1F497D" w:themeColor="text2"/>
          <w:sz w:val="24"/>
          <w:szCs w:val="24"/>
          <w:lang w:eastAsia="ro-RO"/>
        </w:rPr>
        <w:t xml:space="preserve">de accesare </w:t>
      </w:r>
    </w:p>
    <w:p w14:paraId="34B4D321" w14:textId="23F6D423" w:rsidR="004A090E" w:rsidRPr="00DE4B9D" w:rsidRDefault="001116EA" w:rsidP="00E96BC8">
      <w:pPr>
        <w:spacing w:after="0"/>
        <w:jc w:val="center"/>
        <w:rPr>
          <w:rFonts w:cstheme="minorHAnsi"/>
          <w:b/>
          <w:bCs/>
          <w:sz w:val="24"/>
          <w:szCs w:val="24"/>
        </w:rPr>
      </w:pPr>
      <w:r w:rsidRPr="00DE4B9D">
        <w:rPr>
          <w:rFonts w:ascii="Calibri" w:eastAsia="Times New Roman" w:hAnsi="Calibri" w:cs="Calibri"/>
          <w:b/>
          <w:bCs/>
          <w:color w:val="1F497D" w:themeColor="text2"/>
          <w:sz w:val="24"/>
          <w:szCs w:val="24"/>
          <w:lang w:eastAsia="ro-RO"/>
        </w:rPr>
        <w:t>a</w:t>
      </w:r>
      <w:r w:rsidR="00E44C8C" w:rsidRPr="00DE4B9D">
        <w:rPr>
          <w:rFonts w:ascii="Calibri" w:eastAsia="Times New Roman" w:hAnsi="Calibri" w:cs="Calibri"/>
          <w:color w:val="1F497D" w:themeColor="text2"/>
          <w:sz w:val="24"/>
          <w:szCs w:val="24"/>
          <w:lang w:eastAsia="ro-RO"/>
        </w:rPr>
        <w:t xml:space="preserve"> </w:t>
      </w:r>
      <w:r w:rsidR="00E44C8C" w:rsidRPr="00DE4B9D">
        <w:rPr>
          <w:rFonts w:ascii="Calibri" w:eastAsia="Times New Roman" w:hAnsi="Calibri" w:cs="Calibri"/>
          <w:b/>
          <w:bCs/>
          <w:color w:val="1F497D" w:themeColor="text2"/>
          <w:sz w:val="24"/>
          <w:szCs w:val="24"/>
          <w:lang w:eastAsia="ro-RO"/>
        </w:rPr>
        <w:t>fonduril</w:t>
      </w:r>
      <w:r w:rsidRPr="00DE4B9D">
        <w:rPr>
          <w:rFonts w:ascii="Calibri" w:eastAsia="Times New Roman" w:hAnsi="Calibri" w:cs="Calibri"/>
          <w:b/>
          <w:bCs/>
          <w:color w:val="1F497D" w:themeColor="text2"/>
          <w:sz w:val="24"/>
          <w:szCs w:val="24"/>
          <w:lang w:eastAsia="ro-RO"/>
        </w:rPr>
        <w:t>or</w:t>
      </w:r>
      <w:r w:rsidR="00E44C8C" w:rsidRPr="00DE4B9D">
        <w:rPr>
          <w:rFonts w:ascii="Calibri" w:eastAsia="Times New Roman" w:hAnsi="Calibri" w:cs="Calibri"/>
          <w:b/>
          <w:bCs/>
          <w:color w:val="1F497D" w:themeColor="text2"/>
          <w:sz w:val="24"/>
          <w:szCs w:val="24"/>
          <w:lang w:eastAsia="ro-RO"/>
        </w:rPr>
        <w:t xml:space="preserve"> naționale </w:t>
      </w:r>
      <w:r w:rsidR="008B7494" w:rsidRPr="00DE4B9D">
        <w:rPr>
          <w:rFonts w:ascii="Calibri" w:eastAsia="Times New Roman" w:hAnsi="Calibri" w:cs="Calibri"/>
          <w:b/>
          <w:bCs/>
          <w:color w:val="1F497D" w:themeColor="text2"/>
          <w:sz w:val="24"/>
          <w:szCs w:val="24"/>
          <w:lang w:eastAsia="ro-RO"/>
        </w:rPr>
        <w:t>ș</w:t>
      </w:r>
      <w:r w:rsidR="00E44C8C" w:rsidRPr="00DE4B9D">
        <w:rPr>
          <w:rFonts w:ascii="Calibri" w:eastAsia="Times New Roman" w:hAnsi="Calibri" w:cs="Calibri"/>
          <w:b/>
          <w:bCs/>
          <w:color w:val="1F497D" w:themeColor="text2"/>
          <w:sz w:val="24"/>
          <w:szCs w:val="24"/>
          <w:lang w:eastAsia="ro-RO"/>
        </w:rPr>
        <w:t>i europene</w:t>
      </w:r>
      <w:r w:rsidR="00E44C8C" w:rsidRPr="00305A72">
        <w:rPr>
          <w:rFonts w:ascii="Calibri" w:eastAsia="Times New Roman" w:hAnsi="Calibri" w:cs="Calibri"/>
          <w:b/>
          <w:bCs/>
          <w:color w:val="1F497D" w:themeColor="text2"/>
          <w:sz w:val="24"/>
          <w:szCs w:val="24"/>
          <w:lang w:eastAsia="ro-RO"/>
        </w:rPr>
        <w:t>:</w:t>
      </w:r>
    </w:p>
    <w:p w14:paraId="7280CAA5" w14:textId="77777777" w:rsidR="00E44C8C" w:rsidRPr="002F3785" w:rsidRDefault="00E44C8C" w:rsidP="00E96BC8">
      <w:pPr>
        <w:spacing w:after="0" w:line="240" w:lineRule="auto"/>
        <w:ind w:right="-307"/>
        <w:jc w:val="both"/>
        <w:rPr>
          <w:rFonts w:cstheme="minorHAnsi"/>
          <w:b/>
          <w:bCs/>
          <w:sz w:val="14"/>
          <w:szCs w:val="1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10682"/>
      </w:tblGrid>
      <w:tr w:rsidR="00C60138" w:rsidRPr="002F3785" w14:paraId="668591E7" w14:textId="77777777" w:rsidTr="00496509">
        <w:trPr>
          <w:trHeight w:val="39"/>
        </w:trPr>
        <w:tc>
          <w:tcPr>
            <w:tcW w:w="5000" w:type="pct"/>
            <w:tcBorders>
              <w:top w:val="nil"/>
              <w:left w:val="nil"/>
              <w:bottom w:val="nil"/>
              <w:right w:val="nil"/>
            </w:tcBorders>
            <w:shd w:val="clear" w:color="auto" w:fill="BFBFBF" w:themeFill="background1" w:themeFillShade="BF"/>
            <w:noWrap/>
            <w:vAlign w:val="bottom"/>
            <w:hideMark/>
          </w:tcPr>
          <w:p w14:paraId="01CB1231" w14:textId="06D5086A" w:rsidR="00C60138" w:rsidRPr="002F3785" w:rsidRDefault="00DE4B9D" w:rsidP="00E96BC8">
            <w:pPr>
              <w:spacing w:after="0" w:line="240" w:lineRule="auto"/>
              <w:rPr>
                <w:rFonts w:ascii="Calibri" w:eastAsia="Times New Roman" w:hAnsi="Calibri" w:cs="Calibri"/>
                <w:i/>
                <w:iCs/>
                <w:color w:val="000000"/>
                <w:sz w:val="24"/>
                <w:szCs w:val="24"/>
                <w:lang w:eastAsia="ro-RO"/>
              </w:rPr>
            </w:pPr>
            <w:r w:rsidRPr="002F3785">
              <w:rPr>
                <w:rFonts w:cstheme="minorHAnsi"/>
                <w:b/>
                <w:bCs/>
                <w:sz w:val="24"/>
                <w:szCs w:val="24"/>
              </w:rPr>
              <w:t xml:space="preserve">Cota CSC de 0,5% CSC </w:t>
            </w:r>
            <w:r w:rsidRPr="002F3785">
              <w:rPr>
                <w:rFonts w:cstheme="minorHAnsi"/>
                <w:sz w:val="24"/>
                <w:szCs w:val="24"/>
              </w:rPr>
              <w:t xml:space="preserve">e </w:t>
            </w:r>
            <w:r w:rsidRPr="002F3785">
              <w:rPr>
                <w:rFonts w:cstheme="minorHAnsi"/>
                <w:b/>
                <w:bCs/>
                <w:sz w:val="24"/>
                <w:szCs w:val="24"/>
              </w:rPr>
              <w:t xml:space="preserve">cheltuială </w:t>
            </w:r>
            <w:r w:rsidR="002F3785">
              <w:rPr>
                <w:rFonts w:cstheme="minorHAnsi"/>
                <w:b/>
                <w:bCs/>
                <w:sz w:val="24"/>
                <w:szCs w:val="24"/>
              </w:rPr>
              <w:t xml:space="preserve">eligibilă </w:t>
            </w:r>
            <w:r w:rsidR="002F3785" w:rsidRPr="002F3785">
              <w:rPr>
                <w:rFonts w:cstheme="minorHAnsi"/>
                <w:sz w:val="24"/>
                <w:szCs w:val="24"/>
              </w:rPr>
              <w:t>la finanțare</w:t>
            </w:r>
            <w:r w:rsidRPr="002F3785">
              <w:rPr>
                <w:rFonts w:cstheme="minorHAnsi"/>
                <w:b/>
                <w:bCs/>
                <w:sz w:val="24"/>
                <w:szCs w:val="24"/>
              </w:rPr>
              <w:t xml:space="preserve"> de la bugetul de stat</w:t>
            </w:r>
            <w:r w:rsidR="002F3785" w:rsidRPr="002F3785">
              <w:rPr>
                <w:rFonts w:cstheme="minorHAnsi"/>
                <w:b/>
                <w:bCs/>
                <w:sz w:val="24"/>
                <w:szCs w:val="24"/>
              </w:rPr>
              <w:t xml:space="preserve"> </w:t>
            </w:r>
            <w:r w:rsidR="002F3785" w:rsidRPr="002F3785">
              <w:rPr>
                <w:rFonts w:cstheme="minorHAnsi"/>
                <w:sz w:val="24"/>
                <w:szCs w:val="24"/>
              </w:rPr>
              <w:t>in proiectele finanțate prin</w:t>
            </w:r>
            <w:r w:rsidRPr="002F3785">
              <w:rPr>
                <w:rFonts w:ascii="Calibri" w:eastAsia="Times New Roman" w:hAnsi="Calibri" w:cs="Calibri"/>
                <w:color w:val="000000"/>
                <w:sz w:val="24"/>
                <w:szCs w:val="24"/>
                <w:lang w:eastAsia="ro-RO"/>
              </w:rPr>
              <w:t>:</w:t>
            </w:r>
          </w:p>
        </w:tc>
      </w:tr>
      <w:tr w:rsidR="001116EA" w:rsidRPr="00372FDA" w14:paraId="5484A68B" w14:textId="77777777" w:rsidTr="00E25845">
        <w:trPr>
          <w:trHeight w:val="255"/>
        </w:trPr>
        <w:tc>
          <w:tcPr>
            <w:tcW w:w="5000" w:type="pct"/>
            <w:tcBorders>
              <w:top w:val="nil"/>
              <w:left w:val="nil"/>
              <w:bottom w:val="nil"/>
              <w:right w:val="nil"/>
            </w:tcBorders>
            <w:vAlign w:val="center"/>
            <w:hideMark/>
          </w:tcPr>
          <w:p w14:paraId="0C4A08A3" w14:textId="1239EA91" w:rsidR="00E96BC8" w:rsidRPr="002F3785" w:rsidRDefault="00E96BC8" w:rsidP="002F3785">
            <w:pPr>
              <w:spacing w:after="0" w:line="240" w:lineRule="auto"/>
              <w:jc w:val="both"/>
              <w:rPr>
                <w:rFonts w:cstheme="minorHAnsi"/>
                <w:b/>
                <w:bCs/>
                <w:sz w:val="10"/>
                <w:szCs w:val="10"/>
              </w:rPr>
            </w:pPr>
          </w:p>
          <w:p w14:paraId="6593FBB2" w14:textId="1A7E67B5" w:rsidR="00D425C5" w:rsidRPr="00E96BC8" w:rsidRDefault="00DF7D7F" w:rsidP="00E96BC8">
            <w:pPr>
              <w:spacing w:after="0" w:line="240" w:lineRule="auto"/>
              <w:ind w:left="142"/>
              <w:jc w:val="both"/>
              <w:rPr>
                <w:rFonts w:cstheme="minorHAnsi"/>
                <w:b/>
                <w:bCs/>
                <w:sz w:val="23"/>
                <w:szCs w:val="23"/>
              </w:rPr>
            </w:pPr>
            <w:r w:rsidRPr="002F3785">
              <w:rPr>
                <w:noProof/>
                <w:sz w:val="24"/>
                <w:szCs w:val="24"/>
              </w:rPr>
              <mc:AlternateContent>
                <mc:Choice Requires="wps">
                  <w:drawing>
                    <wp:anchor distT="0" distB="0" distL="114300" distR="114300" simplePos="0" relativeHeight="251653632" behindDoc="0" locked="0" layoutInCell="1" allowOverlap="1" wp14:anchorId="7364F965" wp14:editId="597CB6DD">
                      <wp:simplePos x="0" y="0"/>
                      <wp:positionH relativeFrom="column">
                        <wp:posOffset>3722370</wp:posOffset>
                      </wp:positionH>
                      <wp:positionV relativeFrom="paragraph">
                        <wp:posOffset>53340</wp:posOffset>
                      </wp:positionV>
                      <wp:extent cx="92710" cy="514350"/>
                      <wp:effectExtent l="0" t="0" r="21590" b="19050"/>
                      <wp:wrapNone/>
                      <wp:docPr id="1038550810" name="Right Brace 1"/>
                      <wp:cNvGraphicFramePr/>
                      <a:graphic xmlns:a="http://schemas.openxmlformats.org/drawingml/2006/main">
                        <a:graphicData uri="http://schemas.microsoft.com/office/word/2010/wordprocessingShape">
                          <wps:wsp>
                            <wps:cNvSpPr/>
                            <wps:spPr>
                              <a:xfrm>
                                <a:off x="0" y="0"/>
                                <a:ext cx="92710" cy="5143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BB1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3.1pt;margin-top:4.2pt;width:7.3pt;height:4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" adj="324" strokecolor="#4579b8 [3044]"/>
                  </w:pict>
                </mc:Fallback>
              </mc:AlternateContent>
            </w:r>
            <w:r w:rsidR="0073199F" w:rsidRPr="002F3785">
              <w:rPr>
                <w:rFonts w:cstheme="minorHAnsi"/>
                <w:b/>
                <w:bCs/>
                <w:sz w:val="24"/>
                <w:szCs w:val="24"/>
              </w:rPr>
              <w:t>P.N.I.</w:t>
            </w:r>
            <w:r w:rsidR="001116EA" w:rsidRPr="002F3785">
              <w:rPr>
                <w:rFonts w:cstheme="minorHAnsi"/>
                <w:b/>
                <w:bCs/>
                <w:sz w:val="24"/>
                <w:szCs w:val="24"/>
              </w:rPr>
              <w:t xml:space="preserve"> „Anghel Saligny”</w:t>
            </w:r>
            <w:r w:rsidR="00DE4B9D" w:rsidRPr="00E96BC8">
              <w:rPr>
                <w:rFonts w:cstheme="minorHAnsi"/>
                <w:b/>
                <w:bCs/>
                <w:sz w:val="23"/>
                <w:szCs w:val="23"/>
              </w:rPr>
              <w:t xml:space="preserve">                                                </w:t>
            </w:r>
            <w:r>
              <w:rPr>
                <w:rFonts w:cstheme="minorHAnsi"/>
                <w:b/>
                <w:bCs/>
                <w:sz w:val="23"/>
                <w:szCs w:val="23"/>
              </w:rPr>
              <w:t xml:space="preserve">                         </w:t>
            </w:r>
            <w:r w:rsidR="00FD7D18">
              <w:rPr>
                <w:rFonts w:cstheme="minorHAnsi"/>
                <w:b/>
                <w:bCs/>
                <w:sz w:val="23"/>
                <w:szCs w:val="23"/>
              </w:rPr>
              <w:t xml:space="preserve"> </w:t>
            </w:r>
            <w:r w:rsidRPr="008E6B67">
              <w:rPr>
                <w:rFonts w:cstheme="minorHAnsi"/>
                <w:sz w:val="21"/>
                <w:szCs w:val="21"/>
              </w:rPr>
              <w:t xml:space="preserve">conform </w:t>
            </w:r>
            <w:r w:rsidRPr="00EF2E99">
              <w:rPr>
                <w:rFonts w:cstheme="minorHAnsi"/>
                <w:b/>
                <w:bCs/>
                <w:sz w:val="21"/>
                <w:szCs w:val="21"/>
              </w:rPr>
              <w:t>O</w:t>
            </w:r>
            <w:r>
              <w:rPr>
                <w:rFonts w:cstheme="minorHAnsi"/>
                <w:b/>
                <w:bCs/>
                <w:sz w:val="21"/>
                <w:szCs w:val="21"/>
              </w:rPr>
              <w:t xml:space="preserve">rdonanțelor de Urgență </w:t>
            </w:r>
            <w:r w:rsidRPr="00EF2E99">
              <w:rPr>
                <w:rFonts w:cstheme="minorHAnsi"/>
                <w:b/>
                <w:bCs/>
                <w:sz w:val="21"/>
                <w:szCs w:val="21"/>
              </w:rPr>
              <w:t>de aprobare</w:t>
            </w:r>
          </w:p>
          <w:p w14:paraId="10D25AD2" w14:textId="77777777" w:rsidR="00D331AB" w:rsidRPr="008E6B67" w:rsidRDefault="00D331AB" w:rsidP="00E96BC8">
            <w:pPr>
              <w:spacing w:after="0" w:line="240" w:lineRule="auto"/>
              <w:ind w:left="142"/>
              <w:jc w:val="both"/>
              <w:rPr>
                <w:rFonts w:cstheme="minorHAnsi"/>
                <w:b/>
                <w:bCs/>
                <w:sz w:val="4"/>
                <w:szCs w:val="4"/>
              </w:rPr>
            </w:pPr>
          </w:p>
          <w:p w14:paraId="7743E3DF" w14:textId="75B0E58F" w:rsidR="00DE4B9D" w:rsidRPr="00E96BC8" w:rsidRDefault="00DE4B9D" w:rsidP="00E96BC8">
            <w:pPr>
              <w:spacing w:after="0" w:line="240" w:lineRule="auto"/>
              <w:ind w:left="142"/>
              <w:jc w:val="both"/>
              <w:rPr>
                <w:rFonts w:cstheme="minorHAnsi"/>
                <w:b/>
                <w:bCs/>
                <w:sz w:val="21"/>
                <w:szCs w:val="21"/>
              </w:rPr>
            </w:pPr>
            <w:r w:rsidRPr="002F3785">
              <w:rPr>
                <w:rFonts w:cstheme="minorHAnsi"/>
                <w:b/>
                <w:bCs/>
                <w:sz w:val="24"/>
                <w:szCs w:val="24"/>
              </w:rPr>
              <w:t xml:space="preserve">P.N.I. </w:t>
            </w:r>
            <w:r w:rsidR="00E96BC8" w:rsidRPr="002F3785">
              <w:rPr>
                <w:rFonts w:cstheme="minorHAnsi"/>
                <w:b/>
                <w:bCs/>
                <w:sz w:val="24"/>
                <w:szCs w:val="24"/>
              </w:rPr>
              <w:t>„</w:t>
            </w:r>
            <w:r w:rsidRPr="002F3785">
              <w:rPr>
                <w:rFonts w:cstheme="minorHAnsi"/>
                <w:b/>
                <w:bCs/>
                <w:sz w:val="24"/>
                <w:szCs w:val="24"/>
              </w:rPr>
              <w:t>Școli sigure și sănătoase</w:t>
            </w:r>
            <w:r w:rsidR="00E96BC8" w:rsidRPr="002F3785">
              <w:rPr>
                <w:rFonts w:cstheme="minorHAnsi"/>
                <w:b/>
                <w:bCs/>
                <w:sz w:val="24"/>
                <w:szCs w:val="24"/>
              </w:rPr>
              <w:t>”</w:t>
            </w:r>
            <w:r w:rsidRPr="00E96BC8">
              <w:rPr>
                <w:rFonts w:cstheme="minorHAnsi"/>
                <w:b/>
                <w:bCs/>
              </w:rPr>
              <w:t xml:space="preserve">                      </w:t>
            </w:r>
            <w:r w:rsidR="00E96BC8" w:rsidRPr="00E96BC8">
              <w:rPr>
                <w:rFonts w:cstheme="minorHAnsi"/>
                <w:b/>
                <w:bCs/>
              </w:rPr>
              <w:t xml:space="preserve">                </w:t>
            </w:r>
            <w:r w:rsidR="00EF2E99">
              <w:rPr>
                <w:rFonts w:cstheme="minorHAnsi"/>
                <w:b/>
                <w:bCs/>
              </w:rPr>
              <w:t xml:space="preserve">             </w:t>
            </w:r>
            <w:r w:rsidR="00DF7D7F">
              <w:rPr>
                <w:rFonts w:cstheme="minorHAnsi"/>
                <w:b/>
                <w:bCs/>
              </w:rPr>
              <w:t xml:space="preserve">       </w:t>
            </w:r>
            <w:r w:rsidR="00EF2E99" w:rsidRPr="00EF2E99">
              <w:rPr>
                <w:rFonts w:cstheme="minorHAnsi"/>
                <w:b/>
                <w:bCs/>
                <w:sz w:val="21"/>
                <w:szCs w:val="21"/>
              </w:rPr>
              <w:t xml:space="preserve">a </w:t>
            </w:r>
            <w:r w:rsidR="00DF7D7F" w:rsidRPr="00EF2E99">
              <w:rPr>
                <w:rFonts w:cstheme="minorHAnsi"/>
                <w:b/>
                <w:bCs/>
                <w:sz w:val="21"/>
                <w:szCs w:val="21"/>
              </w:rPr>
              <w:t>Programelor</w:t>
            </w:r>
            <w:r w:rsidR="00DF7D7F">
              <w:rPr>
                <w:rFonts w:cstheme="minorHAnsi"/>
                <w:b/>
                <w:bCs/>
                <w:sz w:val="21"/>
                <w:szCs w:val="21"/>
              </w:rPr>
              <w:t xml:space="preserve"> Naționale de Investiții</w:t>
            </w:r>
          </w:p>
          <w:p w14:paraId="307776C6" w14:textId="77777777" w:rsidR="00D331AB" w:rsidRPr="008E6B67" w:rsidRDefault="00D331AB" w:rsidP="00E96BC8">
            <w:pPr>
              <w:spacing w:after="0" w:line="240" w:lineRule="auto"/>
              <w:ind w:left="142"/>
              <w:jc w:val="both"/>
              <w:rPr>
                <w:rFonts w:cstheme="minorHAnsi"/>
                <w:b/>
                <w:bCs/>
                <w:sz w:val="4"/>
                <w:szCs w:val="4"/>
              </w:rPr>
            </w:pPr>
          </w:p>
          <w:p w14:paraId="2D3B3C4A" w14:textId="2A3DA95C" w:rsidR="001116EA" w:rsidRPr="00E96BC8" w:rsidRDefault="00DE4B9D" w:rsidP="00E96BC8">
            <w:pPr>
              <w:spacing w:after="0" w:line="240" w:lineRule="auto"/>
              <w:ind w:left="142"/>
              <w:jc w:val="both"/>
              <w:rPr>
                <w:rFonts w:cstheme="minorHAnsi"/>
                <w:sz w:val="23"/>
                <w:szCs w:val="23"/>
              </w:rPr>
            </w:pPr>
            <w:r w:rsidRPr="00E96BC8">
              <w:rPr>
                <w:rFonts w:cstheme="minorHAnsi"/>
                <w:b/>
                <w:bCs/>
                <w:sz w:val="23"/>
                <w:szCs w:val="23"/>
              </w:rPr>
              <w:t xml:space="preserve">P.N.I. </w:t>
            </w:r>
            <w:r w:rsidR="00E96BC8" w:rsidRPr="00E96BC8">
              <w:rPr>
                <w:rFonts w:cstheme="minorHAnsi"/>
                <w:b/>
                <w:bCs/>
                <w:sz w:val="23"/>
                <w:szCs w:val="23"/>
              </w:rPr>
              <w:t xml:space="preserve">pentru consolidarea spitalelor </w:t>
            </w:r>
            <w:r w:rsidRPr="00E96BC8">
              <w:rPr>
                <w:rFonts w:cstheme="minorHAnsi"/>
                <w:b/>
                <w:bCs/>
                <w:sz w:val="23"/>
                <w:szCs w:val="23"/>
              </w:rPr>
              <w:t>Mihail Cantacuzino</w:t>
            </w:r>
            <w:r w:rsidR="00EF2E99">
              <w:rPr>
                <w:rFonts w:cstheme="minorHAnsi"/>
                <w:b/>
                <w:bCs/>
                <w:sz w:val="23"/>
                <w:szCs w:val="23"/>
              </w:rPr>
              <w:t xml:space="preserve">        </w:t>
            </w:r>
            <w:r w:rsidR="00DF7D7F">
              <w:rPr>
                <w:rFonts w:cstheme="minorHAnsi"/>
                <w:b/>
                <w:bCs/>
                <w:sz w:val="23"/>
                <w:szCs w:val="23"/>
              </w:rPr>
              <w:t xml:space="preserve">       </w:t>
            </w:r>
            <w:r w:rsidR="00EF2E99" w:rsidRPr="00EF2E99">
              <w:rPr>
                <w:rFonts w:cstheme="minorHAnsi"/>
                <w:sz w:val="21"/>
                <w:szCs w:val="21"/>
              </w:rPr>
              <w:t>și</w:t>
            </w:r>
            <w:r w:rsidR="00EF2E99">
              <w:rPr>
                <w:rFonts w:cstheme="minorHAnsi"/>
                <w:sz w:val="21"/>
                <w:szCs w:val="21"/>
              </w:rPr>
              <w:t xml:space="preserve"> </w:t>
            </w:r>
            <w:r w:rsidR="00EF2E99" w:rsidRPr="00E96BC8">
              <w:rPr>
                <w:rFonts w:cstheme="minorHAnsi"/>
                <w:b/>
                <w:bCs/>
                <w:sz w:val="21"/>
                <w:szCs w:val="21"/>
              </w:rPr>
              <w:t xml:space="preserve">Ordinelor </w:t>
            </w:r>
            <w:r w:rsidR="00EF2E99">
              <w:rPr>
                <w:rFonts w:cstheme="minorHAnsi"/>
                <w:b/>
                <w:bCs/>
                <w:sz w:val="23"/>
                <w:szCs w:val="23"/>
              </w:rPr>
              <w:t xml:space="preserve">MDLPA </w:t>
            </w:r>
            <w:r w:rsidR="00EF2E99" w:rsidRPr="00EF2E99">
              <w:rPr>
                <w:rFonts w:cstheme="minorHAnsi"/>
                <w:sz w:val="23"/>
                <w:szCs w:val="23"/>
              </w:rPr>
              <w:t>aplicabile</w:t>
            </w:r>
          </w:p>
        </w:tc>
      </w:tr>
      <w:tr w:rsidR="001116EA" w:rsidRPr="00372FDA" w14:paraId="1AFDDF7E" w14:textId="77777777" w:rsidTr="00E25845">
        <w:trPr>
          <w:trHeight w:val="65"/>
        </w:trPr>
        <w:tc>
          <w:tcPr>
            <w:tcW w:w="5000" w:type="pct"/>
            <w:tcBorders>
              <w:top w:val="nil"/>
              <w:left w:val="nil"/>
              <w:bottom w:val="nil"/>
              <w:right w:val="nil"/>
            </w:tcBorders>
            <w:vAlign w:val="center"/>
            <w:hideMark/>
          </w:tcPr>
          <w:p w14:paraId="7FF5FD28" w14:textId="25F9735D" w:rsidR="001116EA" w:rsidRPr="00372FDA" w:rsidRDefault="001116EA" w:rsidP="00E96BC8">
            <w:pPr>
              <w:spacing w:after="0" w:line="240" w:lineRule="auto"/>
              <w:jc w:val="both"/>
              <w:rPr>
                <w:rFonts w:ascii="Calibri" w:eastAsia="Times New Roman" w:hAnsi="Calibri" w:cs="Calibri"/>
                <w:color w:val="000000"/>
                <w:sz w:val="20"/>
                <w:szCs w:val="20"/>
                <w:lang w:eastAsia="ro-RO"/>
              </w:rPr>
            </w:pPr>
          </w:p>
        </w:tc>
      </w:tr>
      <w:tr w:rsidR="00E96BC8" w:rsidRPr="00372FDA" w14:paraId="6CB3E7B7" w14:textId="77777777" w:rsidTr="002F3785">
        <w:trPr>
          <w:trHeight w:val="39"/>
        </w:trPr>
        <w:tc>
          <w:tcPr>
            <w:tcW w:w="5000" w:type="pct"/>
            <w:tcBorders>
              <w:top w:val="nil"/>
              <w:left w:val="nil"/>
              <w:bottom w:val="nil"/>
              <w:right w:val="nil"/>
            </w:tcBorders>
            <w:noWrap/>
            <w:vAlign w:val="bottom"/>
          </w:tcPr>
          <w:p w14:paraId="5325D046" w14:textId="607F1900" w:rsidR="00E96BC8" w:rsidRPr="002F3785" w:rsidRDefault="00E96BC8" w:rsidP="00E96BC8">
            <w:pPr>
              <w:spacing w:after="0" w:line="240" w:lineRule="auto"/>
              <w:jc w:val="both"/>
              <w:rPr>
                <w:rFonts w:ascii="Calibri" w:eastAsia="Times New Roman" w:hAnsi="Calibri" w:cs="Calibri"/>
                <w:b/>
                <w:bCs/>
                <w:color w:val="000000"/>
                <w:sz w:val="14"/>
                <w:szCs w:val="14"/>
                <w:u w:val="single"/>
                <w:lang w:eastAsia="ro-RO"/>
              </w:rPr>
            </w:pPr>
          </w:p>
        </w:tc>
      </w:tr>
      <w:tr w:rsidR="00C60138" w:rsidRPr="00372FDA" w14:paraId="605DE959" w14:textId="77777777" w:rsidTr="00496509">
        <w:trPr>
          <w:trHeight w:val="39"/>
        </w:trPr>
        <w:tc>
          <w:tcPr>
            <w:tcW w:w="5000" w:type="pct"/>
            <w:tcBorders>
              <w:top w:val="nil"/>
              <w:left w:val="nil"/>
              <w:bottom w:val="nil"/>
              <w:right w:val="nil"/>
            </w:tcBorders>
            <w:shd w:val="clear" w:color="auto" w:fill="BFBFBF" w:themeFill="background1" w:themeFillShade="BF"/>
            <w:noWrap/>
            <w:vAlign w:val="bottom"/>
            <w:hideMark/>
          </w:tcPr>
          <w:p w14:paraId="656B4C60" w14:textId="0C7FF01D" w:rsidR="00C60138" w:rsidRPr="00F710E8" w:rsidRDefault="002F3785" w:rsidP="00E96BC8">
            <w:pPr>
              <w:spacing w:after="0" w:line="240" w:lineRule="auto"/>
              <w:jc w:val="both"/>
              <w:rPr>
                <w:rFonts w:ascii="Calibri" w:eastAsia="Times New Roman" w:hAnsi="Calibri" w:cs="Calibri"/>
                <w:i/>
                <w:iCs/>
                <w:color w:val="000000"/>
                <w:sz w:val="24"/>
                <w:szCs w:val="24"/>
                <w:lang w:eastAsia="ro-RO"/>
              </w:rPr>
            </w:pPr>
            <w:r w:rsidRPr="002F3785">
              <w:rPr>
                <w:rFonts w:cstheme="minorHAnsi"/>
                <w:bCs/>
                <w:sz w:val="24"/>
                <w:szCs w:val="24"/>
              </w:rPr>
              <w:t xml:space="preserve">Cota CSC este </w:t>
            </w:r>
            <w:r w:rsidRPr="002F3785">
              <w:rPr>
                <w:rFonts w:cstheme="minorHAnsi"/>
                <w:b/>
                <w:sz w:val="24"/>
                <w:szCs w:val="24"/>
                <w:u w:val="single"/>
              </w:rPr>
              <w:t>cheltuială eligibilă</w:t>
            </w:r>
            <w:r w:rsidRPr="002F3785">
              <w:rPr>
                <w:rFonts w:cstheme="minorHAnsi"/>
                <w:bCs/>
                <w:sz w:val="24"/>
                <w:szCs w:val="24"/>
              </w:rPr>
              <w:t xml:space="preserve"> la finanțare din </w:t>
            </w:r>
            <w:r w:rsidRPr="002F3785">
              <w:rPr>
                <w:rFonts w:cstheme="minorHAnsi"/>
                <w:b/>
                <w:sz w:val="24"/>
                <w:szCs w:val="24"/>
              </w:rPr>
              <w:t xml:space="preserve">fondurile europene </w:t>
            </w:r>
            <w:r w:rsidRPr="002F3785">
              <w:rPr>
                <w:rFonts w:cstheme="minorHAnsi"/>
                <w:bCs/>
                <w:sz w:val="24"/>
                <w:szCs w:val="24"/>
              </w:rPr>
              <w:t>în cazul investițiilor cofinanțate prin</w:t>
            </w:r>
            <w:r w:rsidR="00E707DC">
              <w:rPr>
                <w:rFonts w:cstheme="minorHAnsi"/>
                <w:bCs/>
                <w:sz w:val="24"/>
                <w:szCs w:val="24"/>
              </w:rPr>
              <w:t>:</w:t>
            </w:r>
          </w:p>
        </w:tc>
      </w:tr>
      <w:tr w:rsidR="008F284C" w:rsidRPr="00372FDA" w14:paraId="2D1BA349" w14:textId="77777777" w:rsidTr="008F284C">
        <w:trPr>
          <w:trHeight w:val="975"/>
        </w:trPr>
        <w:tc>
          <w:tcPr>
            <w:tcW w:w="5000" w:type="pct"/>
            <w:tcBorders>
              <w:top w:val="nil"/>
              <w:left w:val="nil"/>
              <w:bottom w:val="nil"/>
              <w:right w:val="nil"/>
            </w:tcBorders>
            <w:vAlign w:val="center"/>
            <w:hideMark/>
          </w:tcPr>
          <w:p w14:paraId="222D76E9" w14:textId="4F67789B" w:rsidR="002F3785" w:rsidRPr="00305A72" w:rsidRDefault="002F3785" w:rsidP="00E96BC8">
            <w:pPr>
              <w:spacing w:after="0" w:line="240" w:lineRule="auto"/>
              <w:jc w:val="both"/>
              <w:rPr>
                <w:rFonts w:cstheme="minorHAnsi"/>
                <w:b/>
                <w:sz w:val="10"/>
                <w:szCs w:val="10"/>
              </w:rPr>
            </w:pPr>
          </w:p>
          <w:p w14:paraId="32CE1C76" w14:textId="46F4C069" w:rsidR="002F3785" w:rsidRDefault="00305A72" w:rsidP="00305A72">
            <w:pPr>
              <w:spacing w:after="0" w:line="240" w:lineRule="auto"/>
              <w:rPr>
                <w:rFonts w:cstheme="minorHAnsi"/>
                <w:b/>
              </w:rPr>
            </w:pPr>
            <w:r>
              <w:rPr>
                <w:noProof/>
              </w:rPr>
              <w:drawing>
                <wp:anchor distT="0" distB="0" distL="114300" distR="114300" simplePos="0" relativeHeight="251657728" behindDoc="1" locked="0" layoutInCell="1" allowOverlap="1" wp14:anchorId="21D0A2F5" wp14:editId="368662A6">
                  <wp:simplePos x="0" y="0"/>
                  <wp:positionH relativeFrom="column">
                    <wp:posOffset>5151120</wp:posOffset>
                  </wp:positionH>
                  <wp:positionV relativeFrom="paragraph">
                    <wp:posOffset>194945</wp:posOffset>
                  </wp:positionV>
                  <wp:extent cx="1152525" cy="1047750"/>
                  <wp:effectExtent l="0" t="0" r="9525" b="0"/>
                  <wp:wrapNone/>
                  <wp:docPr id="2059629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3785" w:rsidRPr="002F3785">
              <w:rPr>
                <w:rFonts w:cstheme="minorHAnsi"/>
                <w:b/>
                <w:color w:val="1F497D" w:themeColor="text2"/>
                <w:sz w:val="24"/>
                <w:szCs w:val="24"/>
              </w:rPr>
              <w:t>PNRR,</w:t>
            </w:r>
            <w:r w:rsidR="002F3785">
              <w:rPr>
                <w:rFonts w:cstheme="minorHAnsi"/>
                <w:b/>
                <w:sz w:val="24"/>
                <w:szCs w:val="24"/>
              </w:rPr>
              <w:t xml:space="preserve"> </w:t>
            </w:r>
            <w:r w:rsidR="002F3785" w:rsidRPr="002F3785">
              <w:rPr>
                <w:rFonts w:cstheme="minorHAnsi"/>
                <w:bCs/>
                <w:sz w:val="24"/>
                <w:szCs w:val="24"/>
              </w:rPr>
              <w:t>conform</w:t>
            </w:r>
            <w:r w:rsidR="002F3785">
              <w:rPr>
                <w:rFonts w:cstheme="minorHAnsi"/>
                <w:b/>
                <w:sz w:val="24"/>
                <w:szCs w:val="24"/>
              </w:rPr>
              <w:t xml:space="preserve"> </w:t>
            </w:r>
            <w:r w:rsidR="002F3785" w:rsidRPr="00F6750E">
              <w:rPr>
                <w:rFonts w:ascii="Calibri" w:eastAsia="Times New Roman" w:hAnsi="Calibri" w:cs="Calibri"/>
                <w:b/>
                <w:bCs/>
                <w:color w:val="000000"/>
                <w:sz w:val="24"/>
                <w:szCs w:val="24"/>
                <w:lang w:eastAsia="ro-RO"/>
              </w:rPr>
              <w:t>Ghidurilor Solicitantului</w:t>
            </w:r>
            <w:r w:rsidR="002F3785" w:rsidRPr="00F710E8">
              <w:rPr>
                <w:rFonts w:ascii="Calibri" w:eastAsia="Times New Roman" w:hAnsi="Calibri" w:cs="Calibri"/>
                <w:b/>
                <w:bCs/>
                <w:color w:val="000000"/>
                <w:sz w:val="24"/>
                <w:szCs w:val="24"/>
                <w:lang w:eastAsia="ro-RO"/>
              </w:rPr>
              <w:t xml:space="preserve"> </w:t>
            </w:r>
            <w:r w:rsidR="002F3785" w:rsidRPr="002F3785">
              <w:rPr>
                <w:rFonts w:ascii="Calibri" w:eastAsia="Times New Roman" w:hAnsi="Calibri" w:cs="Calibri"/>
                <w:color w:val="000000"/>
                <w:sz w:val="24"/>
                <w:szCs w:val="24"/>
                <w:lang w:eastAsia="ro-RO"/>
              </w:rPr>
              <w:t xml:space="preserve">aprobate prin ordinele ministerelor </w:t>
            </w:r>
            <w:r>
              <w:rPr>
                <w:rFonts w:ascii="Calibri" w:eastAsia="Times New Roman" w:hAnsi="Calibri" w:cs="Calibri"/>
                <w:color w:val="000000"/>
                <w:sz w:val="24"/>
                <w:szCs w:val="24"/>
                <w:lang w:eastAsia="ro-RO"/>
              </w:rPr>
              <w:br/>
            </w:r>
            <w:r w:rsidR="002F3785" w:rsidRPr="002F3785">
              <w:rPr>
                <w:rFonts w:ascii="Calibri" w:eastAsia="Times New Roman" w:hAnsi="Calibri" w:cs="Calibri"/>
                <w:color w:val="000000"/>
                <w:sz w:val="24"/>
                <w:szCs w:val="24"/>
                <w:lang w:eastAsia="ro-RO"/>
              </w:rPr>
              <w:t xml:space="preserve">coordonatoare de reforme, </w:t>
            </w:r>
            <w:r w:rsidR="002F3785">
              <w:rPr>
                <w:rFonts w:ascii="Calibri" w:eastAsia="Times New Roman" w:hAnsi="Calibri" w:cs="Calibri"/>
                <w:color w:val="000000"/>
                <w:sz w:val="24"/>
                <w:szCs w:val="24"/>
                <w:lang w:eastAsia="ro-RO"/>
              </w:rPr>
              <w:t xml:space="preserve">de exemplu </w:t>
            </w:r>
            <w:r w:rsidR="002F3785" w:rsidRPr="002F3785">
              <w:rPr>
                <w:rFonts w:ascii="Calibri" w:eastAsia="Times New Roman" w:hAnsi="Calibri" w:cs="Calibri"/>
                <w:color w:val="000000"/>
                <w:sz w:val="24"/>
                <w:szCs w:val="24"/>
                <w:lang w:eastAsia="ro-RO"/>
              </w:rPr>
              <w:t>pe</w:t>
            </w:r>
            <w:r w:rsidR="00E707DC">
              <w:rPr>
                <w:rFonts w:ascii="Calibri" w:eastAsia="Times New Roman" w:hAnsi="Calibri" w:cs="Calibri"/>
                <w:color w:val="000000"/>
                <w:sz w:val="24"/>
                <w:szCs w:val="24"/>
                <w:lang w:eastAsia="ro-RO"/>
              </w:rPr>
              <w:t xml:space="preserve"> componentele</w:t>
            </w:r>
            <w:r w:rsidR="002F3785" w:rsidRPr="002F3785">
              <w:rPr>
                <w:rFonts w:ascii="Calibri" w:eastAsia="Times New Roman" w:hAnsi="Calibri" w:cs="Calibri"/>
                <w:color w:val="000000"/>
                <w:sz w:val="24"/>
                <w:szCs w:val="24"/>
                <w:lang w:eastAsia="ro-RO"/>
              </w:rPr>
              <w:t>:</w:t>
            </w:r>
          </w:p>
          <w:p w14:paraId="61AC9382" w14:textId="77FBE1F1" w:rsidR="008F284C" w:rsidRPr="002F3785" w:rsidRDefault="00E25845" w:rsidP="00305A72">
            <w:pPr>
              <w:pStyle w:val="ListParagraph"/>
              <w:numPr>
                <w:ilvl w:val="0"/>
                <w:numId w:val="3"/>
              </w:numPr>
              <w:spacing w:after="0" w:line="240" w:lineRule="auto"/>
              <w:jc w:val="both"/>
              <w:rPr>
                <w:rFonts w:cstheme="minorHAnsi"/>
                <w:bCs/>
              </w:rPr>
            </w:pPr>
            <w:r w:rsidRPr="002F3785">
              <w:rPr>
                <w:rFonts w:cstheme="minorHAnsi"/>
                <w:b/>
              </w:rPr>
              <w:t>C</w:t>
            </w:r>
            <w:r w:rsidR="008F284C" w:rsidRPr="002F3785">
              <w:rPr>
                <w:rFonts w:cstheme="minorHAnsi"/>
                <w:b/>
              </w:rPr>
              <w:t>5 – Valul Renovării</w:t>
            </w:r>
          </w:p>
          <w:p w14:paraId="34A3C1B0" w14:textId="7497B01F" w:rsidR="008F284C" w:rsidRPr="00F710E8" w:rsidRDefault="00E25845" w:rsidP="00305A72">
            <w:pPr>
              <w:pStyle w:val="BodyText"/>
              <w:numPr>
                <w:ilvl w:val="0"/>
                <w:numId w:val="3"/>
              </w:numPr>
              <w:spacing w:after="0"/>
              <w:rPr>
                <w:rFonts w:asciiTheme="minorHAnsi" w:hAnsiTheme="minorHAnsi" w:cstheme="minorHAnsi"/>
                <w:bCs/>
                <w:iCs/>
                <w:sz w:val="22"/>
                <w:szCs w:val="22"/>
                <w:lang w:val="ro-RO"/>
              </w:rPr>
            </w:pPr>
            <w:r w:rsidRPr="00F710E8">
              <w:rPr>
                <w:rFonts w:asciiTheme="minorHAnsi" w:hAnsiTheme="minorHAnsi" w:cstheme="minorHAnsi"/>
                <w:b/>
                <w:bCs/>
                <w:iCs/>
                <w:sz w:val="22"/>
                <w:szCs w:val="22"/>
                <w:lang w:val="ro-RO"/>
              </w:rPr>
              <w:t>C</w:t>
            </w:r>
            <w:r w:rsidR="008F284C" w:rsidRPr="00F710E8">
              <w:rPr>
                <w:rFonts w:asciiTheme="minorHAnsi" w:hAnsiTheme="minorHAnsi" w:cstheme="minorHAnsi"/>
                <w:b/>
                <w:bCs/>
                <w:iCs/>
                <w:sz w:val="22"/>
                <w:szCs w:val="22"/>
                <w:lang w:val="ro-RO"/>
              </w:rPr>
              <w:t>10</w:t>
            </w:r>
            <w:r w:rsidR="008F284C" w:rsidRPr="00F710E8">
              <w:rPr>
                <w:rFonts w:asciiTheme="minorHAnsi" w:hAnsiTheme="minorHAnsi" w:cstheme="minorHAnsi"/>
                <w:iCs/>
                <w:sz w:val="22"/>
                <w:szCs w:val="22"/>
                <w:lang w:val="ro-RO"/>
              </w:rPr>
              <w:t xml:space="preserve">, </w:t>
            </w:r>
            <w:r w:rsidR="008F284C" w:rsidRPr="00F710E8">
              <w:rPr>
                <w:rFonts w:asciiTheme="minorHAnsi" w:hAnsiTheme="minorHAnsi" w:cstheme="minorHAnsi"/>
                <w:b/>
                <w:bCs/>
                <w:iCs/>
                <w:sz w:val="22"/>
                <w:szCs w:val="22"/>
                <w:lang w:val="ro-RO"/>
              </w:rPr>
              <w:t>I.2</w:t>
            </w:r>
            <w:r w:rsidR="008F284C" w:rsidRPr="00F710E8">
              <w:rPr>
                <w:rFonts w:asciiTheme="minorHAnsi" w:hAnsiTheme="minorHAnsi" w:cstheme="minorHAnsi"/>
                <w:iCs/>
                <w:sz w:val="22"/>
                <w:szCs w:val="22"/>
                <w:lang w:val="ro-RO"/>
              </w:rPr>
              <w:t xml:space="preserve"> – Construirea de locuințe </w:t>
            </w:r>
            <w:proofErr w:type="spellStart"/>
            <w:r w:rsidR="008F284C" w:rsidRPr="00F710E8">
              <w:rPr>
                <w:rFonts w:asciiTheme="minorHAnsi" w:hAnsiTheme="minorHAnsi" w:cstheme="minorHAnsi"/>
                <w:iCs/>
                <w:sz w:val="22"/>
                <w:szCs w:val="22"/>
                <w:lang w:val="ro-RO"/>
              </w:rPr>
              <w:t>nZeb</w:t>
            </w:r>
            <w:proofErr w:type="spellEnd"/>
            <w:r w:rsidR="008F284C" w:rsidRPr="00F710E8">
              <w:rPr>
                <w:rFonts w:asciiTheme="minorHAnsi" w:hAnsiTheme="minorHAnsi" w:cstheme="minorHAnsi"/>
                <w:iCs/>
                <w:sz w:val="22"/>
                <w:szCs w:val="22"/>
                <w:lang w:val="ro-RO"/>
              </w:rPr>
              <w:t xml:space="preserve"> plus pentru tineri</w:t>
            </w:r>
            <w:r w:rsidRPr="00F710E8">
              <w:rPr>
                <w:rFonts w:asciiTheme="minorHAnsi" w:hAnsiTheme="minorHAnsi" w:cstheme="minorHAnsi"/>
                <w:iCs/>
                <w:sz w:val="22"/>
                <w:szCs w:val="22"/>
                <w:lang w:val="ro-RO"/>
              </w:rPr>
              <w:t>/</w:t>
            </w:r>
            <w:r w:rsidR="008F284C" w:rsidRPr="00F710E8">
              <w:rPr>
                <w:rFonts w:asciiTheme="minorHAnsi" w:hAnsiTheme="minorHAnsi" w:cstheme="minorHAnsi"/>
                <w:iCs/>
                <w:sz w:val="22"/>
                <w:szCs w:val="22"/>
                <w:lang w:val="ro-RO"/>
              </w:rPr>
              <w:t xml:space="preserve">locuințe de serviciu </w:t>
            </w:r>
            <w:r w:rsidR="00305A72">
              <w:rPr>
                <w:rFonts w:asciiTheme="minorHAnsi" w:hAnsiTheme="minorHAnsi" w:cstheme="minorHAnsi"/>
                <w:iCs/>
                <w:sz w:val="22"/>
                <w:szCs w:val="22"/>
                <w:lang w:val="ro-RO"/>
              </w:rPr>
              <w:t xml:space="preserve">            </w:t>
            </w:r>
            <w:r w:rsidR="00305A72">
              <w:rPr>
                <w:rFonts w:asciiTheme="minorHAnsi" w:hAnsiTheme="minorHAnsi" w:cstheme="minorHAnsi"/>
                <w:iCs/>
                <w:sz w:val="22"/>
                <w:szCs w:val="22"/>
                <w:lang w:val="ro-RO"/>
              </w:rPr>
              <w:br/>
            </w:r>
            <w:r w:rsidR="008F284C" w:rsidRPr="00F710E8">
              <w:rPr>
                <w:rFonts w:asciiTheme="minorHAnsi" w:hAnsiTheme="minorHAnsi" w:cstheme="minorHAnsi"/>
                <w:iCs/>
                <w:sz w:val="22"/>
                <w:szCs w:val="22"/>
                <w:lang w:val="ro-RO"/>
              </w:rPr>
              <w:t>pentru specialiști în domeniul educației și al sănătății</w:t>
            </w:r>
          </w:p>
          <w:p w14:paraId="094A4027" w14:textId="686B8244" w:rsidR="008F284C" w:rsidRPr="00F710E8" w:rsidRDefault="00E25845" w:rsidP="00305A72">
            <w:pPr>
              <w:pStyle w:val="BodyText"/>
              <w:numPr>
                <w:ilvl w:val="0"/>
                <w:numId w:val="3"/>
              </w:numPr>
              <w:spacing w:after="0"/>
              <w:jc w:val="both"/>
              <w:rPr>
                <w:rStyle w:val="Hyperlink"/>
                <w:rFonts w:asciiTheme="minorHAnsi" w:hAnsiTheme="minorHAnsi" w:cstheme="minorHAnsi"/>
                <w:b/>
                <w:iCs/>
                <w:sz w:val="22"/>
                <w:szCs w:val="22"/>
                <w:lang w:val="ro-RO"/>
              </w:rPr>
            </w:pPr>
            <w:r w:rsidRPr="00F710E8">
              <w:rPr>
                <w:rFonts w:asciiTheme="minorHAnsi" w:hAnsiTheme="minorHAnsi" w:cstheme="minorHAnsi"/>
                <w:b/>
                <w:bCs/>
                <w:iCs/>
                <w:sz w:val="22"/>
                <w:szCs w:val="22"/>
                <w:lang w:val="ro-RO"/>
              </w:rPr>
              <w:t>C</w:t>
            </w:r>
            <w:r w:rsidR="008F284C" w:rsidRPr="00F710E8">
              <w:rPr>
                <w:rFonts w:asciiTheme="minorHAnsi" w:hAnsiTheme="minorHAnsi" w:cstheme="minorHAnsi"/>
                <w:b/>
                <w:bCs/>
                <w:iCs/>
                <w:sz w:val="22"/>
                <w:szCs w:val="22"/>
                <w:lang w:val="ro-RO"/>
              </w:rPr>
              <w:t>11</w:t>
            </w:r>
            <w:r w:rsidR="008F284C" w:rsidRPr="00F710E8">
              <w:rPr>
                <w:rFonts w:asciiTheme="minorHAnsi" w:hAnsiTheme="minorHAnsi" w:cstheme="minorHAnsi"/>
                <w:iCs/>
                <w:sz w:val="22"/>
                <w:szCs w:val="22"/>
                <w:lang w:val="ro-RO"/>
              </w:rPr>
              <w:t xml:space="preserve">, </w:t>
            </w:r>
            <w:r w:rsidR="008F284C" w:rsidRPr="00F710E8">
              <w:rPr>
                <w:rFonts w:asciiTheme="minorHAnsi" w:hAnsiTheme="minorHAnsi" w:cstheme="minorHAnsi"/>
                <w:b/>
                <w:bCs/>
                <w:iCs/>
                <w:sz w:val="22"/>
                <w:szCs w:val="22"/>
                <w:lang w:val="it-IT"/>
              </w:rPr>
              <w:t xml:space="preserve">I1 </w:t>
            </w:r>
            <w:r w:rsidR="008F284C" w:rsidRPr="00F710E8">
              <w:rPr>
                <w:rFonts w:asciiTheme="minorHAnsi" w:hAnsiTheme="minorHAnsi" w:cstheme="minorHAnsi"/>
                <w:iCs/>
                <w:sz w:val="22"/>
                <w:szCs w:val="22"/>
                <w:lang w:val="it-IT"/>
              </w:rPr>
              <w:t>– Promovarea celor 12 rute turistice/culturale</w:t>
            </w:r>
          </w:p>
          <w:p w14:paraId="2AF69915" w14:textId="5803B963" w:rsidR="0016300E" w:rsidRPr="00F710E8" w:rsidRDefault="0016300E" w:rsidP="00305A72">
            <w:pPr>
              <w:pStyle w:val="BodyText"/>
              <w:numPr>
                <w:ilvl w:val="0"/>
                <w:numId w:val="3"/>
              </w:numPr>
              <w:spacing w:after="0"/>
              <w:jc w:val="both"/>
              <w:rPr>
                <w:rStyle w:val="Hyperlink"/>
                <w:rFonts w:asciiTheme="minorHAnsi" w:hAnsiTheme="minorHAnsi" w:cstheme="minorHAnsi"/>
                <w:b/>
                <w:iCs/>
                <w:color w:val="auto"/>
                <w:sz w:val="22"/>
                <w:szCs w:val="22"/>
                <w:u w:val="none"/>
                <w:lang w:val="ro-RO"/>
              </w:rPr>
            </w:pPr>
            <w:r w:rsidRPr="00F710E8">
              <w:rPr>
                <w:rFonts w:asciiTheme="minorHAnsi" w:hAnsiTheme="minorHAnsi" w:cstheme="minorHAnsi"/>
                <w:b/>
                <w:bCs/>
                <w:iCs/>
                <w:sz w:val="22"/>
                <w:szCs w:val="22"/>
                <w:lang w:val="ro-RO"/>
              </w:rPr>
              <w:t>C11</w:t>
            </w:r>
            <w:r w:rsidRPr="00F710E8">
              <w:rPr>
                <w:rFonts w:asciiTheme="minorHAnsi" w:hAnsiTheme="minorHAnsi" w:cstheme="minorHAnsi"/>
                <w:iCs/>
                <w:sz w:val="22"/>
                <w:szCs w:val="22"/>
                <w:lang w:val="ro-RO"/>
              </w:rPr>
              <w:t xml:space="preserve">, </w:t>
            </w:r>
            <w:r w:rsidRPr="00F710E8">
              <w:rPr>
                <w:rFonts w:asciiTheme="minorHAnsi" w:hAnsiTheme="minorHAnsi" w:cstheme="minorHAnsi"/>
                <w:b/>
                <w:bCs/>
                <w:iCs/>
                <w:sz w:val="22"/>
                <w:szCs w:val="22"/>
                <w:lang w:val="ro-RO"/>
              </w:rPr>
              <w:t xml:space="preserve">I4 </w:t>
            </w:r>
            <w:r w:rsidRPr="00F710E8">
              <w:rPr>
                <w:rFonts w:asciiTheme="minorHAnsi" w:hAnsiTheme="minorHAnsi" w:cstheme="minorHAnsi"/>
                <w:iCs/>
                <w:sz w:val="22"/>
                <w:szCs w:val="22"/>
                <w:lang w:val="ro-RO"/>
              </w:rPr>
              <w:t xml:space="preserve">– Implementarea a 3.000 km trasee cicloturistice </w:t>
            </w:r>
          </w:p>
          <w:p w14:paraId="5A4E74E8" w14:textId="21EBFB22" w:rsidR="00E25845" w:rsidRPr="002F3785" w:rsidRDefault="00305A72" w:rsidP="00305A72">
            <w:pPr>
              <w:pStyle w:val="ListParagraph"/>
              <w:numPr>
                <w:ilvl w:val="0"/>
                <w:numId w:val="3"/>
              </w:numPr>
              <w:spacing w:after="0" w:line="240" w:lineRule="auto"/>
              <w:rPr>
                <w:rStyle w:val="Hyperlink"/>
                <w:rFonts w:cstheme="minorHAnsi"/>
                <w:b/>
                <w:bCs/>
                <w:iCs/>
              </w:rPr>
            </w:pPr>
            <w:r w:rsidRPr="00305A72">
              <w:rPr>
                <w:rFonts w:cstheme="minorHAnsi"/>
                <w:b/>
                <w:bCs/>
                <w:iCs/>
                <w:noProof/>
              </w:rPr>
              <mc:AlternateContent>
                <mc:Choice Requires="wps">
                  <w:drawing>
                    <wp:anchor distT="45720" distB="45720" distL="114300" distR="114300" simplePos="0" relativeHeight="251662848" behindDoc="1" locked="0" layoutInCell="1" allowOverlap="1" wp14:anchorId="5A2F517B" wp14:editId="1EE8E165">
                      <wp:simplePos x="0" y="0"/>
                      <wp:positionH relativeFrom="column">
                        <wp:posOffset>5122545</wp:posOffset>
                      </wp:positionH>
                      <wp:positionV relativeFrom="paragraph">
                        <wp:posOffset>27305</wp:posOffset>
                      </wp:positionV>
                      <wp:extent cx="1209675" cy="8667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66775"/>
                              </a:xfrm>
                              <a:prstGeom prst="rect">
                                <a:avLst/>
                              </a:prstGeom>
                              <a:solidFill>
                                <a:srgbClr val="FFFFFF"/>
                              </a:solidFill>
                              <a:ln w="9525">
                                <a:solidFill>
                                  <a:srgbClr val="000000"/>
                                </a:solidFill>
                                <a:miter lim="800000"/>
                                <a:headEnd/>
                                <a:tailEnd/>
                              </a:ln>
                            </wps:spPr>
                            <wps:txbx>
                              <w:txbxContent>
                                <w:p w14:paraId="7539DEEE" w14:textId="27E80EB8" w:rsidR="00305A72" w:rsidRPr="00305A72" w:rsidRDefault="00305A72" w:rsidP="00305A72">
                                  <w:pPr>
                                    <w:spacing w:after="0" w:line="240" w:lineRule="auto"/>
                                    <w:jc w:val="center"/>
                                    <w:rPr>
                                      <w:rFonts w:ascii="Calibri" w:eastAsia="Times New Roman" w:hAnsi="Calibri" w:cs="Calibri"/>
                                      <w:b/>
                                      <w:bCs/>
                                      <w:i/>
                                      <w:iCs/>
                                      <w:color w:val="000000"/>
                                      <w:sz w:val="20"/>
                                      <w:szCs w:val="20"/>
                                      <w:lang w:eastAsia="ro-RO"/>
                                    </w:rPr>
                                  </w:pPr>
                                  <w:r w:rsidRPr="00305A72">
                                    <w:rPr>
                                      <w:rFonts w:ascii="Calibri" w:eastAsia="Times New Roman" w:hAnsi="Calibri" w:cs="Calibri"/>
                                      <w:i/>
                                      <w:iCs/>
                                      <w:color w:val="000000"/>
                                      <w:sz w:val="20"/>
                                      <w:szCs w:val="20"/>
                                      <w:lang w:eastAsia="ro-RO"/>
                                    </w:rPr>
                                    <w:t>Cadrul legal detaliat este disponibil</w:t>
                                  </w:r>
                                  <w:r w:rsidRPr="00305A72">
                                    <w:rPr>
                                      <w:rFonts w:ascii="Calibri" w:eastAsia="Times New Roman" w:hAnsi="Calibri" w:cs="Calibri"/>
                                      <w:i/>
                                      <w:iCs/>
                                      <w:color w:val="000000"/>
                                      <w:sz w:val="20"/>
                                      <w:szCs w:val="20"/>
                                      <w:lang w:eastAsia="ro-RO"/>
                                    </w:rPr>
                                    <w:t xml:space="preserve"> pe</w:t>
                                  </w:r>
                                  <w:r w:rsidRPr="00305A72">
                                    <w:rPr>
                                      <w:rFonts w:ascii="Calibri" w:eastAsia="Times New Roman" w:hAnsi="Calibri" w:cs="Calibri"/>
                                      <w:i/>
                                      <w:iCs/>
                                      <w:color w:val="000000"/>
                                      <w:sz w:val="20"/>
                                      <w:szCs w:val="20"/>
                                      <w:lang w:eastAsia="ro-RO"/>
                                    </w:rPr>
                                    <w:t xml:space="preserve">  </w:t>
                                  </w:r>
                                  <w:hyperlink r:id="rId8" w:history="1">
                                    <w:r w:rsidRPr="00305A72">
                                      <w:rPr>
                                        <w:rStyle w:val="Hyperlink"/>
                                        <w:rFonts w:ascii="Calibri" w:eastAsia="Times New Roman" w:hAnsi="Calibri" w:cs="Calibri"/>
                                        <w:i/>
                                        <w:iCs/>
                                        <w:sz w:val="20"/>
                                        <w:szCs w:val="20"/>
                                        <w:lang w:eastAsia="ro-RO"/>
                                      </w:rPr>
                                      <w:t>https://www.casoc.ro/ro/cadru-legal</w:t>
                                    </w:r>
                                  </w:hyperlink>
                                </w:p>
                                <w:p w14:paraId="2659A269" w14:textId="0C8791F0" w:rsidR="00305A72" w:rsidRPr="00305A72" w:rsidRDefault="00305A7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F517B" id="_x0000_t202" coordsize="21600,21600" o:spt="202" path="m,l,21600r21600,l21600,xe">
                      <v:stroke joinstyle="miter"/>
                      <v:path gradientshapeok="t" o:connecttype="rect"/>
                    </v:shapetype>
                    <v:shape id="Text Box 2" o:spid="_x0000_s1026" type="#_x0000_t202" style="position:absolute;left:0;text-align:left;margin-left:403.35pt;margin-top:2.15pt;width:95.25pt;height:68.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">
                      <v:textbox>
                        <w:txbxContent>
                          <w:p w14:paraId="7539DEEE" w14:textId="27E80EB8" w:rsidR="00305A72" w:rsidRPr="00305A72" w:rsidRDefault="00305A72" w:rsidP="00305A72">
                            <w:pPr>
                              <w:spacing w:after="0" w:line="240" w:lineRule="auto"/>
                              <w:jc w:val="center"/>
                              <w:rPr>
                                <w:rFonts w:ascii="Calibri" w:eastAsia="Times New Roman" w:hAnsi="Calibri" w:cs="Calibri"/>
                                <w:b/>
                                <w:bCs/>
                                <w:i/>
                                <w:iCs/>
                                <w:color w:val="000000"/>
                                <w:sz w:val="20"/>
                                <w:szCs w:val="20"/>
                                <w:lang w:eastAsia="ro-RO"/>
                              </w:rPr>
                            </w:pPr>
                            <w:r w:rsidRPr="00305A72">
                              <w:rPr>
                                <w:rFonts w:ascii="Calibri" w:eastAsia="Times New Roman" w:hAnsi="Calibri" w:cs="Calibri"/>
                                <w:i/>
                                <w:iCs/>
                                <w:color w:val="000000"/>
                                <w:sz w:val="20"/>
                                <w:szCs w:val="20"/>
                                <w:lang w:eastAsia="ro-RO"/>
                              </w:rPr>
                              <w:t>Cadrul legal detaliat este disponibil</w:t>
                            </w:r>
                            <w:r w:rsidRPr="00305A72">
                              <w:rPr>
                                <w:rFonts w:ascii="Calibri" w:eastAsia="Times New Roman" w:hAnsi="Calibri" w:cs="Calibri"/>
                                <w:i/>
                                <w:iCs/>
                                <w:color w:val="000000"/>
                                <w:sz w:val="20"/>
                                <w:szCs w:val="20"/>
                                <w:lang w:eastAsia="ro-RO"/>
                              </w:rPr>
                              <w:t xml:space="preserve"> pe</w:t>
                            </w:r>
                            <w:r w:rsidRPr="00305A72">
                              <w:rPr>
                                <w:rFonts w:ascii="Calibri" w:eastAsia="Times New Roman" w:hAnsi="Calibri" w:cs="Calibri"/>
                                <w:i/>
                                <w:iCs/>
                                <w:color w:val="000000"/>
                                <w:sz w:val="20"/>
                                <w:szCs w:val="20"/>
                                <w:lang w:eastAsia="ro-RO"/>
                              </w:rPr>
                              <w:t xml:space="preserve">  </w:t>
                            </w:r>
                            <w:hyperlink r:id="rId9" w:history="1">
                              <w:r w:rsidRPr="00305A72">
                                <w:rPr>
                                  <w:rStyle w:val="Hyperlink"/>
                                  <w:rFonts w:ascii="Calibri" w:eastAsia="Times New Roman" w:hAnsi="Calibri" w:cs="Calibri"/>
                                  <w:i/>
                                  <w:iCs/>
                                  <w:sz w:val="20"/>
                                  <w:szCs w:val="20"/>
                                  <w:lang w:eastAsia="ro-RO"/>
                                </w:rPr>
                                <w:t>https://www.casoc.ro/ro/cadru-legal</w:t>
                              </w:r>
                            </w:hyperlink>
                          </w:p>
                          <w:p w14:paraId="2659A269" w14:textId="0C8791F0" w:rsidR="00305A72" w:rsidRPr="00305A72" w:rsidRDefault="00305A72">
                            <w:pPr>
                              <w:rPr>
                                <w:sz w:val="20"/>
                                <w:szCs w:val="20"/>
                              </w:rPr>
                            </w:pPr>
                          </w:p>
                        </w:txbxContent>
                      </v:textbox>
                    </v:shape>
                  </w:pict>
                </mc:Fallback>
              </mc:AlternateContent>
            </w:r>
            <w:r w:rsidR="00E25845" w:rsidRPr="002F3785">
              <w:rPr>
                <w:rFonts w:cstheme="minorHAnsi"/>
                <w:b/>
                <w:bCs/>
                <w:iCs/>
              </w:rPr>
              <w:t>C13</w:t>
            </w:r>
            <w:r w:rsidR="00E25845" w:rsidRPr="002F3785">
              <w:rPr>
                <w:rFonts w:cstheme="minorHAnsi"/>
                <w:iCs/>
              </w:rPr>
              <w:t xml:space="preserve">, </w:t>
            </w:r>
            <w:r w:rsidR="00E25845" w:rsidRPr="002F3785">
              <w:rPr>
                <w:rFonts w:cstheme="minorHAnsi"/>
                <w:b/>
                <w:bCs/>
                <w:iCs/>
              </w:rPr>
              <w:t xml:space="preserve">I1 – </w:t>
            </w:r>
            <w:r w:rsidR="00E25845" w:rsidRPr="002F3785">
              <w:rPr>
                <w:rFonts w:cstheme="minorHAnsi"/>
                <w:iCs/>
              </w:rPr>
              <w:t>Crearea unei rețele de centre de zi pentru copiii expuși</w:t>
            </w:r>
            <w:r>
              <w:rPr>
                <w:rFonts w:cstheme="minorHAnsi"/>
                <w:iCs/>
              </w:rPr>
              <w:br/>
            </w:r>
            <w:r w:rsidR="00E25845" w:rsidRPr="002F3785">
              <w:rPr>
                <w:rFonts w:cstheme="minorHAnsi"/>
                <w:iCs/>
              </w:rPr>
              <w:t xml:space="preserve"> riscului de a fi separați de familie</w:t>
            </w:r>
            <w:r w:rsidR="00E25845" w:rsidRPr="002F3785">
              <w:rPr>
                <w:rFonts w:cstheme="minorHAnsi"/>
                <w:b/>
                <w:bCs/>
                <w:iCs/>
              </w:rPr>
              <w:t xml:space="preserve"> </w:t>
            </w:r>
          </w:p>
          <w:p w14:paraId="7A8A2E75" w14:textId="3FD2D2BB" w:rsidR="00AB65A2" w:rsidRPr="002F3785" w:rsidRDefault="00AB65A2" w:rsidP="00305A72">
            <w:pPr>
              <w:pStyle w:val="ListParagraph"/>
              <w:numPr>
                <w:ilvl w:val="0"/>
                <w:numId w:val="3"/>
              </w:numPr>
              <w:spacing w:after="0" w:line="240" w:lineRule="auto"/>
              <w:rPr>
                <w:b/>
                <w:bCs/>
              </w:rPr>
            </w:pPr>
            <w:r w:rsidRPr="002F3785">
              <w:rPr>
                <w:rFonts w:cstheme="minorHAnsi"/>
                <w:b/>
                <w:bCs/>
                <w:iCs/>
              </w:rPr>
              <w:t>C13</w:t>
            </w:r>
            <w:r w:rsidRPr="002F3785">
              <w:rPr>
                <w:rFonts w:cstheme="minorHAnsi"/>
                <w:iCs/>
              </w:rPr>
              <w:t xml:space="preserve">, </w:t>
            </w:r>
            <w:r w:rsidRPr="002F3785">
              <w:rPr>
                <w:rFonts w:cstheme="minorHAnsi"/>
                <w:b/>
                <w:bCs/>
                <w:iCs/>
              </w:rPr>
              <w:t xml:space="preserve">I2 – </w:t>
            </w:r>
            <w:r w:rsidRPr="002F3785">
              <w:rPr>
                <w:rFonts w:cstheme="minorHAnsi"/>
                <w:iCs/>
              </w:rPr>
              <w:t>Reabilitarea, renovarea și dezvoltarea infrastructurii sociale</w:t>
            </w:r>
            <w:r w:rsidR="00305A72">
              <w:rPr>
                <w:rFonts w:cstheme="minorHAnsi"/>
                <w:iCs/>
              </w:rPr>
              <w:br/>
            </w:r>
            <w:r w:rsidRPr="002F3785">
              <w:rPr>
                <w:rFonts w:cstheme="minorHAnsi"/>
                <w:iCs/>
              </w:rPr>
              <w:t xml:space="preserve"> pentru persoanele cu dizabilități</w:t>
            </w:r>
          </w:p>
          <w:p w14:paraId="2CDA2832" w14:textId="4CF4B932" w:rsidR="00407720" w:rsidRPr="002F3785" w:rsidRDefault="00407720" w:rsidP="00305A72">
            <w:pPr>
              <w:pStyle w:val="ListParagraph"/>
              <w:numPr>
                <w:ilvl w:val="0"/>
                <w:numId w:val="3"/>
              </w:numPr>
              <w:spacing w:after="0" w:line="240" w:lineRule="auto"/>
              <w:jc w:val="both"/>
              <w:rPr>
                <w:rFonts w:cstheme="minorHAnsi"/>
                <w:b/>
                <w:bCs/>
                <w:iCs/>
              </w:rPr>
            </w:pPr>
            <w:r w:rsidRPr="002F3785">
              <w:rPr>
                <w:rFonts w:cstheme="minorHAnsi"/>
                <w:b/>
                <w:bCs/>
                <w:iCs/>
              </w:rPr>
              <w:t>C13</w:t>
            </w:r>
            <w:r w:rsidRPr="002F3785">
              <w:rPr>
                <w:rFonts w:cstheme="minorHAnsi"/>
                <w:iCs/>
              </w:rPr>
              <w:t xml:space="preserve">, </w:t>
            </w:r>
            <w:r w:rsidRPr="002F3785">
              <w:rPr>
                <w:rFonts w:cstheme="minorHAnsi"/>
                <w:b/>
                <w:bCs/>
                <w:iCs/>
              </w:rPr>
              <w:t xml:space="preserve">I4 -- </w:t>
            </w:r>
            <w:r w:rsidRPr="002F3785">
              <w:rPr>
                <w:rFonts w:cstheme="minorHAnsi"/>
                <w:iCs/>
              </w:rPr>
              <w:t>Centre de zi de asistență și recuperare pentru persoane vârstnice,</w:t>
            </w:r>
          </w:p>
          <w:p w14:paraId="357C1F84" w14:textId="3EE48A56" w:rsidR="008F284C" w:rsidRPr="002F3785" w:rsidRDefault="00E25845" w:rsidP="00305A72">
            <w:pPr>
              <w:pStyle w:val="ListParagraph"/>
              <w:numPr>
                <w:ilvl w:val="0"/>
                <w:numId w:val="3"/>
              </w:numPr>
              <w:spacing w:after="0" w:line="240" w:lineRule="auto"/>
              <w:jc w:val="both"/>
              <w:rPr>
                <w:rStyle w:val="Hyperlink"/>
                <w:rFonts w:cstheme="minorHAnsi"/>
                <w:b/>
                <w:iCs/>
              </w:rPr>
            </w:pPr>
            <w:r w:rsidRPr="002F3785">
              <w:rPr>
                <w:rFonts w:cstheme="minorHAnsi"/>
                <w:b/>
                <w:bCs/>
                <w:iCs/>
              </w:rPr>
              <w:t>C</w:t>
            </w:r>
            <w:r w:rsidR="008F284C" w:rsidRPr="002F3785">
              <w:rPr>
                <w:rFonts w:cstheme="minorHAnsi"/>
                <w:b/>
                <w:bCs/>
                <w:iCs/>
              </w:rPr>
              <w:t>15</w:t>
            </w:r>
            <w:r w:rsidR="0016300E" w:rsidRPr="002F3785">
              <w:rPr>
                <w:rFonts w:cstheme="minorHAnsi"/>
                <w:iCs/>
              </w:rPr>
              <w:t>,</w:t>
            </w:r>
            <w:r w:rsidR="0016300E" w:rsidRPr="002F3785">
              <w:rPr>
                <w:rFonts w:cstheme="minorHAnsi"/>
                <w:b/>
                <w:bCs/>
                <w:iCs/>
              </w:rPr>
              <w:t xml:space="preserve"> </w:t>
            </w:r>
            <w:r w:rsidR="008F284C" w:rsidRPr="002F3785">
              <w:rPr>
                <w:rFonts w:cstheme="minorHAnsi"/>
                <w:b/>
                <w:bCs/>
                <w:iCs/>
                <w:lang w:val="it-IT"/>
              </w:rPr>
              <w:t xml:space="preserve">I1 </w:t>
            </w:r>
            <w:r w:rsidR="008F284C" w:rsidRPr="002F3785">
              <w:rPr>
                <w:rFonts w:cstheme="minorHAnsi"/>
                <w:iCs/>
                <w:lang w:val="it-IT"/>
              </w:rPr>
              <w:t xml:space="preserve">– </w:t>
            </w:r>
            <w:r w:rsidR="008F284C" w:rsidRPr="002F3785">
              <w:rPr>
                <w:rFonts w:cstheme="minorHAnsi"/>
                <w:iCs/>
              </w:rPr>
              <w:t>Construirea, echiparea și operaționalizarea a 110 creșe</w:t>
            </w:r>
          </w:p>
          <w:p w14:paraId="0F519C49" w14:textId="45F1D613" w:rsidR="00AB65A2" w:rsidRPr="002F3785" w:rsidRDefault="00AB65A2" w:rsidP="00305A72">
            <w:pPr>
              <w:pStyle w:val="ListParagraph"/>
              <w:numPr>
                <w:ilvl w:val="0"/>
                <w:numId w:val="3"/>
              </w:numPr>
              <w:spacing w:after="0" w:line="240" w:lineRule="auto"/>
              <w:jc w:val="both"/>
              <w:rPr>
                <w:rStyle w:val="Hyperlink"/>
                <w:rFonts w:cstheme="minorHAnsi"/>
                <w:b/>
                <w:bCs/>
                <w:iCs/>
              </w:rPr>
            </w:pPr>
            <w:r w:rsidRPr="002F3785">
              <w:rPr>
                <w:rFonts w:cstheme="minorHAnsi"/>
                <w:b/>
                <w:bCs/>
                <w:iCs/>
              </w:rPr>
              <w:t>C15</w:t>
            </w:r>
            <w:r w:rsidRPr="002F3785">
              <w:rPr>
                <w:rFonts w:cstheme="minorHAnsi"/>
                <w:iCs/>
              </w:rPr>
              <w:t xml:space="preserve">, </w:t>
            </w:r>
            <w:r w:rsidRPr="002F3785">
              <w:rPr>
                <w:rFonts w:cstheme="minorHAnsi"/>
                <w:b/>
                <w:bCs/>
                <w:iCs/>
              </w:rPr>
              <w:t xml:space="preserve">I6 – </w:t>
            </w:r>
            <w:r w:rsidRPr="002F3785">
              <w:rPr>
                <w:rFonts w:cstheme="minorHAnsi"/>
                <w:iCs/>
              </w:rPr>
              <w:t>D</w:t>
            </w:r>
            <w:r w:rsidRPr="00F710E8">
              <w:t>ezvoltarea a</w:t>
            </w:r>
            <w:r w:rsidRPr="002F3785">
              <w:rPr>
                <w:rFonts w:cstheme="minorHAnsi"/>
                <w:iCs/>
              </w:rPr>
              <w:t xml:space="preserve"> minimum 10 consorții regionale și 10 campusuri profesionale integrate</w:t>
            </w:r>
            <w:r w:rsidR="002F3785">
              <w:rPr>
                <w:rFonts w:cstheme="minorHAnsi"/>
                <w:iCs/>
              </w:rPr>
              <w:t xml:space="preserve"> etc.</w:t>
            </w:r>
          </w:p>
          <w:p w14:paraId="0DCDD972" w14:textId="1EC98EE8" w:rsidR="00AB65A2" w:rsidRPr="00372FDA" w:rsidRDefault="00AB65A2" w:rsidP="00E96BC8">
            <w:pPr>
              <w:spacing w:after="0" w:line="240" w:lineRule="auto"/>
              <w:jc w:val="both"/>
              <w:rPr>
                <w:rFonts w:ascii="Calibri" w:eastAsia="Times New Roman" w:hAnsi="Calibri" w:cs="Calibri"/>
                <w:color w:val="000000"/>
                <w:sz w:val="20"/>
                <w:szCs w:val="20"/>
                <w:lang w:eastAsia="ro-RO"/>
              </w:rPr>
            </w:pPr>
          </w:p>
        </w:tc>
      </w:tr>
    </w:tbl>
    <w:p w14:paraId="2D796265" w14:textId="77777777" w:rsidR="001116EA" w:rsidRPr="001116EA" w:rsidRDefault="001116EA" w:rsidP="00E96BC8">
      <w:pPr>
        <w:spacing w:after="0" w:line="240" w:lineRule="auto"/>
        <w:rPr>
          <w:rFonts w:ascii="Calibri" w:eastAsia="Times New Roman" w:hAnsi="Calibri" w:cs="Calibri"/>
          <w:b/>
          <w:bCs/>
          <w:i/>
          <w:iCs/>
          <w:color w:val="000000"/>
          <w:sz w:val="10"/>
          <w:szCs w:val="10"/>
          <w:lang w:eastAsia="ro-RO"/>
        </w:rPr>
      </w:pP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0633"/>
      </w:tblGrid>
      <w:tr w:rsidR="00C60138" w:rsidRPr="00741ABC" w14:paraId="78CE28BA" w14:textId="77777777" w:rsidTr="00376E25">
        <w:trPr>
          <w:trHeight w:val="423"/>
        </w:trPr>
        <w:tc>
          <w:tcPr>
            <w:tcW w:w="5000" w:type="pct"/>
            <w:tcBorders>
              <w:top w:val="nil"/>
              <w:left w:val="nil"/>
              <w:bottom w:val="nil"/>
              <w:right w:val="nil"/>
            </w:tcBorders>
            <w:vAlign w:val="center"/>
            <w:hideMark/>
          </w:tcPr>
          <w:p w14:paraId="0285A55F" w14:textId="2566C41D" w:rsidR="00E707DC" w:rsidRPr="00741ABC" w:rsidRDefault="00E707DC" w:rsidP="00E707DC">
            <w:pPr>
              <w:spacing w:after="0" w:line="240" w:lineRule="auto"/>
              <w:jc w:val="both"/>
              <w:rPr>
                <w:rFonts w:ascii="Calibri" w:eastAsia="Times New Roman" w:hAnsi="Calibri" w:cs="Calibri"/>
                <w:b/>
                <w:bCs/>
                <w:color w:val="000000"/>
                <w:sz w:val="24"/>
                <w:szCs w:val="24"/>
                <w:u w:val="single"/>
                <w:lang w:eastAsia="ro-RO"/>
              </w:rPr>
            </w:pPr>
            <w:r w:rsidRPr="00E707DC">
              <w:rPr>
                <w:rFonts w:cstheme="minorHAnsi"/>
                <w:b/>
                <w:color w:val="1F497D" w:themeColor="text2"/>
                <w:sz w:val="24"/>
                <w:szCs w:val="24"/>
              </w:rPr>
              <w:t xml:space="preserve">Programele </w:t>
            </w:r>
            <w:r w:rsidRPr="00741ABC">
              <w:rPr>
                <w:rFonts w:cstheme="minorHAnsi"/>
                <w:b/>
                <w:color w:val="1F497D" w:themeColor="text2"/>
                <w:sz w:val="24"/>
                <w:szCs w:val="24"/>
              </w:rPr>
              <w:t xml:space="preserve">din alocările financiare 2014 – 2020 </w:t>
            </w:r>
            <w:r w:rsidRPr="00741ABC">
              <w:rPr>
                <w:rFonts w:cstheme="minorHAnsi"/>
                <w:bCs/>
                <w:color w:val="1F497D" w:themeColor="text2"/>
                <w:sz w:val="24"/>
                <w:szCs w:val="24"/>
              </w:rPr>
              <w:t>și</w:t>
            </w:r>
            <w:r w:rsidRPr="00741ABC">
              <w:rPr>
                <w:rFonts w:cstheme="minorHAnsi"/>
                <w:b/>
                <w:color w:val="1F497D" w:themeColor="text2"/>
                <w:sz w:val="24"/>
                <w:szCs w:val="24"/>
              </w:rPr>
              <w:t xml:space="preserve"> </w:t>
            </w:r>
            <w:r w:rsidRPr="00E707DC">
              <w:rPr>
                <w:rFonts w:cstheme="minorHAnsi"/>
                <w:b/>
                <w:color w:val="1F497D" w:themeColor="text2"/>
                <w:sz w:val="24"/>
                <w:szCs w:val="24"/>
              </w:rPr>
              <w:t>2021-2027</w:t>
            </w:r>
            <w:r w:rsidRPr="00741ABC">
              <w:rPr>
                <w:rFonts w:cstheme="minorHAnsi"/>
                <w:sz w:val="24"/>
                <w:szCs w:val="24"/>
              </w:rPr>
              <w:t>, potrivit</w:t>
            </w:r>
            <w:r w:rsidRPr="00741ABC">
              <w:rPr>
                <w:rFonts w:cstheme="minorHAnsi"/>
                <w:b/>
                <w:bCs/>
                <w:sz w:val="24"/>
                <w:szCs w:val="24"/>
              </w:rPr>
              <w:t xml:space="preserve"> </w:t>
            </w:r>
            <w:r w:rsidRPr="00741ABC">
              <w:rPr>
                <w:rFonts w:ascii="Calibri" w:eastAsia="Times New Roman" w:hAnsi="Calibri" w:cs="Calibri"/>
                <w:b/>
                <w:bCs/>
                <w:color w:val="000000"/>
                <w:sz w:val="24"/>
                <w:szCs w:val="24"/>
                <w:lang w:eastAsia="ro-RO"/>
              </w:rPr>
              <w:t>Ghidurilor Solicitantului</w:t>
            </w:r>
          </w:p>
          <w:p w14:paraId="11B90E40" w14:textId="77777777" w:rsidR="00E707DC" w:rsidRPr="00305A72" w:rsidRDefault="00E707DC" w:rsidP="00E707DC">
            <w:pPr>
              <w:spacing w:after="0" w:line="240" w:lineRule="auto"/>
              <w:jc w:val="both"/>
              <w:rPr>
                <w:rFonts w:ascii="Calibri" w:eastAsia="Times New Roman" w:hAnsi="Calibri" w:cs="Calibri"/>
                <w:b/>
                <w:color w:val="000000"/>
                <w:sz w:val="6"/>
                <w:szCs w:val="6"/>
                <w:u w:val="single"/>
                <w:lang w:eastAsia="ro-RO"/>
              </w:rPr>
            </w:pPr>
          </w:p>
          <w:p w14:paraId="3FDC2ED8" w14:textId="6FC79069" w:rsidR="00E707DC" w:rsidRDefault="00E707DC" w:rsidP="00E707DC">
            <w:pPr>
              <w:spacing w:after="0" w:line="240" w:lineRule="auto"/>
              <w:jc w:val="both"/>
              <w:rPr>
                <w:rFonts w:ascii="Calibri" w:eastAsia="Times New Roman" w:hAnsi="Calibri" w:cs="Calibri"/>
                <w:b/>
                <w:bCs/>
                <w:color w:val="000000"/>
                <w:sz w:val="24"/>
                <w:szCs w:val="24"/>
                <w:lang w:eastAsia="ro-RO"/>
              </w:rPr>
            </w:pPr>
            <w:r w:rsidRPr="00741ABC">
              <w:rPr>
                <w:rFonts w:cstheme="minorHAnsi"/>
                <w:b/>
                <w:bCs/>
                <w:color w:val="1F497D" w:themeColor="text2"/>
                <w:sz w:val="24"/>
                <w:szCs w:val="24"/>
              </w:rPr>
              <w:t xml:space="preserve">Fondul pentru Modernizare, </w:t>
            </w:r>
            <w:r w:rsidRPr="00741ABC">
              <w:rPr>
                <w:rFonts w:cstheme="minorHAnsi"/>
                <w:sz w:val="24"/>
                <w:szCs w:val="24"/>
              </w:rPr>
              <w:t>de exemplu pe</w:t>
            </w:r>
            <w:r w:rsidRPr="00741ABC">
              <w:rPr>
                <w:rFonts w:cstheme="minorHAnsi"/>
                <w:b/>
                <w:bCs/>
                <w:sz w:val="24"/>
                <w:szCs w:val="24"/>
              </w:rPr>
              <w:t xml:space="preserve"> </w:t>
            </w:r>
            <w:r w:rsidRPr="00741ABC">
              <w:rPr>
                <w:rFonts w:cstheme="minorHAnsi"/>
                <w:b/>
                <w:bCs/>
                <w:color w:val="1F497D" w:themeColor="text2"/>
                <w:sz w:val="24"/>
                <w:szCs w:val="24"/>
              </w:rPr>
              <w:t>Programul – cheie 1</w:t>
            </w:r>
            <w:r w:rsidRPr="00741ABC">
              <w:rPr>
                <w:rFonts w:cstheme="minorHAnsi"/>
                <w:sz w:val="24"/>
                <w:szCs w:val="24"/>
              </w:rPr>
              <w:t>, potrivit</w:t>
            </w:r>
            <w:r w:rsidRPr="00741ABC">
              <w:rPr>
                <w:rFonts w:cstheme="minorHAnsi"/>
                <w:b/>
                <w:bCs/>
                <w:sz w:val="24"/>
                <w:szCs w:val="24"/>
              </w:rPr>
              <w:t xml:space="preserve"> </w:t>
            </w:r>
            <w:r w:rsidRPr="00741ABC">
              <w:rPr>
                <w:rFonts w:ascii="Calibri" w:eastAsia="Times New Roman" w:hAnsi="Calibri" w:cs="Calibri"/>
                <w:b/>
                <w:bCs/>
                <w:color w:val="000000"/>
                <w:sz w:val="24"/>
                <w:szCs w:val="24"/>
                <w:lang w:eastAsia="ro-RO"/>
              </w:rPr>
              <w:t>Ghidurilor Solicitantului</w:t>
            </w:r>
          </w:p>
          <w:p w14:paraId="40FFDCF5" w14:textId="77777777" w:rsidR="00883B01" w:rsidRPr="00883B01" w:rsidRDefault="00883B01" w:rsidP="00883B01">
            <w:pPr>
              <w:spacing w:after="0" w:line="240" w:lineRule="auto"/>
              <w:jc w:val="center"/>
              <w:rPr>
                <w:rFonts w:ascii="Calibri" w:eastAsia="Times New Roman" w:hAnsi="Calibri" w:cs="Calibri"/>
                <w:i/>
                <w:iCs/>
                <w:color w:val="000000"/>
                <w:sz w:val="10"/>
                <w:szCs w:val="10"/>
                <w:lang w:eastAsia="ro-RO"/>
              </w:rPr>
            </w:pPr>
          </w:p>
          <w:p w14:paraId="18F334C7" w14:textId="77777777" w:rsidR="00883B01" w:rsidRPr="00E707DC" w:rsidRDefault="00883B01" w:rsidP="00E707DC">
            <w:pPr>
              <w:spacing w:after="0" w:line="240" w:lineRule="auto"/>
              <w:jc w:val="both"/>
              <w:rPr>
                <w:rFonts w:cstheme="minorHAnsi"/>
                <w:b/>
                <w:color w:val="1F497D" w:themeColor="text2"/>
                <w:sz w:val="24"/>
                <w:szCs w:val="24"/>
              </w:rPr>
            </w:pPr>
          </w:p>
          <w:p w14:paraId="07B65456" w14:textId="0EA25D59" w:rsidR="00C60138" w:rsidRPr="00741ABC" w:rsidRDefault="00C60138" w:rsidP="00E96BC8">
            <w:pPr>
              <w:spacing w:after="0" w:line="240" w:lineRule="auto"/>
              <w:jc w:val="both"/>
              <w:rPr>
                <w:rFonts w:ascii="Calibri" w:eastAsia="Times New Roman" w:hAnsi="Calibri" w:cs="Calibri"/>
                <w:color w:val="000000"/>
                <w:sz w:val="20"/>
                <w:szCs w:val="20"/>
                <w:lang w:eastAsia="ro-RO"/>
              </w:rPr>
            </w:pPr>
          </w:p>
        </w:tc>
      </w:tr>
    </w:tbl>
    <w:p w14:paraId="595CDDCE" w14:textId="77777777" w:rsidR="00731F6A" w:rsidRPr="00741ABC" w:rsidRDefault="00731F6A" w:rsidP="00E96BC8">
      <w:pPr>
        <w:spacing w:after="0" w:line="240" w:lineRule="auto"/>
        <w:rPr>
          <w:rFonts w:ascii="Calibri" w:eastAsia="Times New Roman" w:hAnsi="Calibri" w:cs="Calibri"/>
          <w:b/>
          <w:bCs/>
          <w:i/>
          <w:iCs/>
          <w:color w:val="000000"/>
          <w:sz w:val="6"/>
          <w:szCs w:val="6"/>
          <w:lang w:eastAsia="ro-RO"/>
        </w:rPr>
      </w:pPr>
    </w:p>
    <w:sectPr w:rsidR="00731F6A" w:rsidRPr="00741ABC" w:rsidSect="00AB65A2">
      <w:pgSz w:w="11906" w:h="16838"/>
      <w:pgMar w:top="426"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AE"/>
    <w:multiLevelType w:val="hybridMultilevel"/>
    <w:tmpl w:val="EB1C1364"/>
    <w:lvl w:ilvl="0" w:tplc="8D64B180">
      <w:numFmt w:val="bullet"/>
      <w:lvlText w:val="-"/>
      <w:lvlJc w:val="left"/>
      <w:pPr>
        <w:ind w:left="899" w:hanging="360"/>
      </w:pPr>
      <w:rPr>
        <w:rFonts w:ascii="Calibri" w:eastAsia="Times New Roman" w:hAnsi="Calibri" w:cs="Calibri"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1" w15:restartNumberingAfterBreak="0">
    <w:nsid w:val="0FB97077"/>
    <w:multiLevelType w:val="hybridMultilevel"/>
    <w:tmpl w:val="AEFCAAB6"/>
    <w:lvl w:ilvl="0" w:tplc="5374DF5A">
      <w:start w:val="1"/>
      <w:numFmt w:val="bullet"/>
      <w:lvlText w:val="•"/>
      <w:lvlJc w:val="left"/>
      <w:pPr>
        <w:ind w:left="720" w:hanging="360"/>
      </w:pPr>
      <w:rPr>
        <w:rFonts w:ascii="Calibri Light" w:hAnsi="Calibri Light" w:cs="Times New Roman" w:hint="default"/>
        <w:b w:val="0"/>
        <w:bCs w:val="0"/>
        <w:color w:val="4F81BD" w:themeColor="accent1"/>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D71D2D"/>
    <w:multiLevelType w:val="hybridMultilevel"/>
    <w:tmpl w:val="70F4A5A6"/>
    <w:lvl w:ilvl="0" w:tplc="5484C912">
      <w:start w:val="16"/>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82B30"/>
    <w:multiLevelType w:val="hybridMultilevel"/>
    <w:tmpl w:val="F67A37AA"/>
    <w:lvl w:ilvl="0" w:tplc="0642714A">
      <w:numFmt w:val="bullet"/>
      <w:lvlText w:val="-"/>
      <w:lvlJc w:val="left"/>
      <w:pPr>
        <w:ind w:left="720" w:hanging="360"/>
      </w:pPr>
      <w:rPr>
        <w:rFonts w:ascii="Calibri" w:hAnsi="Calibri"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A1E"/>
    <w:multiLevelType w:val="hybridMultilevel"/>
    <w:tmpl w:val="108C3B32"/>
    <w:lvl w:ilvl="0" w:tplc="40BE02BC">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035543068">
    <w:abstractNumId w:val="0"/>
  </w:num>
  <w:num w:numId="2" w16cid:durableId="408115403">
    <w:abstractNumId w:val="4"/>
  </w:num>
  <w:num w:numId="3" w16cid:durableId="451244117">
    <w:abstractNumId w:val="3"/>
  </w:num>
  <w:num w:numId="4" w16cid:durableId="113867861">
    <w:abstractNumId w:val="2"/>
  </w:num>
  <w:num w:numId="5" w16cid:durableId="185480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78"/>
    <w:rsid w:val="00012127"/>
    <w:rsid w:val="00094B46"/>
    <w:rsid w:val="000C421B"/>
    <w:rsid w:val="000C48BA"/>
    <w:rsid w:val="000D423F"/>
    <w:rsid w:val="000D4FEA"/>
    <w:rsid w:val="000E6975"/>
    <w:rsid w:val="001116EA"/>
    <w:rsid w:val="00126182"/>
    <w:rsid w:val="00127456"/>
    <w:rsid w:val="00152891"/>
    <w:rsid w:val="00155788"/>
    <w:rsid w:val="0016107E"/>
    <w:rsid w:val="0016300E"/>
    <w:rsid w:val="00173B4E"/>
    <w:rsid w:val="0018264C"/>
    <w:rsid w:val="001B2A10"/>
    <w:rsid w:val="001B492B"/>
    <w:rsid w:val="001C10F4"/>
    <w:rsid w:val="001F77E9"/>
    <w:rsid w:val="00230ABC"/>
    <w:rsid w:val="00235C78"/>
    <w:rsid w:val="00246A78"/>
    <w:rsid w:val="002707C6"/>
    <w:rsid w:val="002864DB"/>
    <w:rsid w:val="002A244D"/>
    <w:rsid w:val="002F3785"/>
    <w:rsid w:val="00305755"/>
    <w:rsid w:val="00305A72"/>
    <w:rsid w:val="003077DE"/>
    <w:rsid w:val="00322FCE"/>
    <w:rsid w:val="00371C95"/>
    <w:rsid w:val="00372FDA"/>
    <w:rsid w:val="003B3222"/>
    <w:rsid w:val="003B5F33"/>
    <w:rsid w:val="003C65A6"/>
    <w:rsid w:val="003D444E"/>
    <w:rsid w:val="003E373B"/>
    <w:rsid w:val="00407720"/>
    <w:rsid w:val="00413D05"/>
    <w:rsid w:val="0042305E"/>
    <w:rsid w:val="00440A0C"/>
    <w:rsid w:val="00475B40"/>
    <w:rsid w:val="00496509"/>
    <w:rsid w:val="004A090E"/>
    <w:rsid w:val="004C59EB"/>
    <w:rsid w:val="004C68D6"/>
    <w:rsid w:val="00574FC5"/>
    <w:rsid w:val="005A0E17"/>
    <w:rsid w:val="00613346"/>
    <w:rsid w:val="00622837"/>
    <w:rsid w:val="006231F3"/>
    <w:rsid w:val="006A5A9B"/>
    <w:rsid w:val="006C4EA1"/>
    <w:rsid w:val="00703076"/>
    <w:rsid w:val="0073199F"/>
    <w:rsid w:val="00731F6A"/>
    <w:rsid w:val="0073333E"/>
    <w:rsid w:val="0073451B"/>
    <w:rsid w:val="00741ABC"/>
    <w:rsid w:val="00766C22"/>
    <w:rsid w:val="007A3F5B"/>
    <w:rsid w:val="008006CC"/>
    <w:rsid w:val="00883B01"/>
    <w:rsid w:val="008A1382"/>
    <w:rsid w:val="008B1FF5"/>
    <w:rsid w:val="008B7494"/>
    <w:rsid w:val="008E6B67"/>
    <w:rsid w:val="008F284C"/>
    <w:rsid w:val="0091587B"/>
    <w:rsid w:val="00917FCE"/>
    <w:rsid w:val="00976084"/>
    <w:rsid w:val="009C32E7"/>
    <w:rsid w:val="00A52EEB"/>
    <w:rsid w:val="00A771D9"/>
    <w:rsid w:val="00AB65A2"/>
    <w:rsid w:val="00AC4D49"/>
    <w:rsid w:val="00AD7876"/>
    <w:rsid w:val="00B30B34"/>
    <w:rsid w:val="00B9530B"/>
    <w:rsid w:val="00B95878"/>
    <w:rsid w:val="00C03149"/>
    <w:rsid w:val="00C60138"/>
    <w:rsid w:val="00C65C03"/>
    <w:rsid w:val="00C76753"/>
    <w:rsid w:val="00C91832"/>
    <w:rsid w:val="00CB3039"/>
    <w:rsid w:val="00CC0E2E"/>
    <w:rsid w:val="00CF6FF4"/>
    <w:rsid w:val="00D1306D"/>
    <w:rsid w:val="00D331AB"/>
    <w:rsid w:val="00D425C5"/>
    <w:rsid w:val="00D429B8"/>
    <w:rsid w:val="00D67103"/>
    <w:rsid w:val="00D91992"/>
    <w:rsid w:val="00DD4507"/>
    <w:rsid w:val="00DD65CC"/>
    <w:rsid w:val="00DE05D4"/>
    <w:rsid w:val="00DE4B9D"/>
    <w:rsid w:val="00DF7D7F"/>
    <w:rsid w:val="00E07A92"/>
    <w:rsid w:val="00E25845"/>
    <w:rsid w:val="00E440DE"/>
    <w:rsid w:val="00E44C5D"/>
    <w:rsid w:val="00E44C8C"/>
    <w:rsid w:val="00E7024E"/>
    <w:rsid w:val="00E707DC"/>
    <w:rsid w:val="00E83ED8"/>
    <w:rsid w:val="00E96BC8"/>
    <w:rsid w:val="00EE5B6A"/>
    <w:rsid w:val="00EF2E99"/>
    <w:rsid w:val="00F24DB0"/>
    <w:rsid w:val="00F32770"/>
    <w:rsid w:val="00F4251B"/>
    <w:rsid w:val="00F42C0C"/>
    <w:rsid w:val="00F62443"/>
    <w:rsid w:val="00F6750E"/>
    <w:rsid w:val="00F710E8"/>
    <w:rsid w:val="00FC620D"/>
    <w:rsid w:val="00FD7D18"/>
    <w:rsid w:val="00FF6462"/>
  </w:rsids>
  <m:mathPr>
    <m:mathFont m:val="Cambria Math"/>
    <m:brkBin m:val="before"/>
    <m:brkBinSub m:val="--"/>
    <m:smallFrac m:val="0"/>
    <m:dispDef/>
    <m:lMargin m:val="0"/>
    <m:rMargin m:val="0"/>
    <m:defJc m:val="centerGroup"/>
    <m:wrapIndent m:val="1440"/>
    <m:intLim m:val="subSup"/>
    <m:naryLim m:val="undOvr"/>
  </m:mathPr>
  <w:themeFontLang w:val="en-GB"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4903"/>
  <w15:chartTrackingRefBased/>
  <w15:docId w15:val="{F7ABE683-CC23-43CA-BA1E-4CDD70A6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basedOn w:val="DefaultParagraphFont"/>
    <w:rsid w:val="00235C78"/>
    <w:rPr>
      <w:b/>
      <w:bCs/>
      <w:color w:val="000000"/>
    </w:rPr>
  </w:style>
  <w:style w:type="paragraph" w:styleId="BalloonText">
    <w:name w:val="Balloon Text"/>
    <w:basedOn w:val="Normal"/>
    <w:link w:val="BalloonTextChar"/>
    <w:uiPriority w:val="99"/>
    <w:semiHidden/>
    <w:unhideWhenUsed/>
    <w:rsid w:val="003D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44E"/>
    <w:rPr>
      <w:rFonts w:ascii="Segoe UI" w:hAnsi="Segoe UI" w:cs="Segoe UI"/>
      <w:sz w:val="18"/>
      <w:szCs w:val="18"/>
    </w:rPr>
  </w:style>
  <w:style w:type="character" w:styleId="Hyperlink">
    <w:name w:val="Hyperlink"/>
    <w:basedOn w:val="DefaultParagraphFont"/>
    <w:uiPriority w:val="99"/>
    <w:unhideWhenUsed/>
    <w:rsid w:val="00D67103"/>
    <w:rPr>
      <w:color w:val="0000FF" w:themeColor="hyperlink"/>
      <w:u w:val="single"/>
    </w:rPr>
  </w:style>
  <w:style w:type="character" w:styleId="UnresolvedMention">
    <w:name w:val="Unresolved Mention"/>
    <w:basedOn w:val="DefaultParagraphFont"/>
    <w:uiPriority w:val="99"/>
    <w:semiHidden/>
    <w:unhideWhenUsed/>
    <w:rsid w:val="00D67103"/>
    <w:rPr>
      <w:color w:val="605E5C"/>
      <w:shd w:val="clear" w:color="auto" w:fill="E1DFDD"/>
    </w:rPr>
  </w:style>
  <w:style w:type="character" w:styleId="FollowedHyperlink">
    <w:name w:val="FollowedHyperlink"/>
    <w:basedOn w:val="DefaultParagraphFont"/>
    <w:uiPriority w:val="99"/>
    <w:semiHidden/>
    <w:unhideWhenUsed/>
    <w:rsid w:val="00D67103"/>
    <w:rPr>
      <w:color w:val="800080" w:themeColor="followedHyperlink"/>
      <w:u w:val="single"/>
    </w:rPr>
  </w:style>
  <w:style w:type="paragraph" w:styleId="ListParagraph">
    <w:name w:val="List Paragraph"/>
    <w:basedOn w:val="Normal"/>
    <w:uiPriority w:val="34"/>
    <w:qFormat/>
    <w:rsid w:val="0073199F"/>
    <w:pPr>
      <w:ind w:left="720"/>
      <w:contextualSpacing/>
    </w:pPr>
  </w:style>
  <w:style w:type="paragraph" w:styleId="BodyText">
    <w:name w:val="Body Text"/>
    <w:basedOn w:val="Normal"/>
    <w:link w:val="BodyTextChar"/>
    <w:unhideWhenUsed/>
    <w:rsid w:val="008F284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F284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2482">
      <w:bodyDiv w:val="1"/>
      <w:marLeft w:val="0"/>
      <w:marRight w:val="0"/>
      <w:marTop w:val="0"/>
      <w:marBottom w:val="0"/>
      <w:divBdr>
        <w:top w:val="none" w:sz="0" w:space="0" w:color="auto"/>
        <w:left w:val="none" w:sz="0" w:space="0" w:color="auto"/>
        <w:bottom w:val="none" w:sz="0" w:space="0" w:color="auto"/>
        <w:right w:val="none" w:sz="0" w:space="0" w:color="auto"/>
      </w:divBdr>
    </w:div>
    <w:div w:id="21411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oc.ro/ro/cadru-lega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soc.ro/ro/cadru-lega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soc.ro/ro/cadru-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5566-B2BE-4F59-8BE4-6681A932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Muja</dc:creator>
  <cp:keywords/>
  <dc:description/>
  <cp:lastModifiedBy>csc01</cp:lastModifiedBy>
  <cp:revision>37</cp:revision>
  <cp:lastPrinted>2023-01-26T13:46:00Z</cp:lastPrinted>
  <dcterms:created xsi:type="dcterms:W3CDTF">2022-12-09T09:51:00Z</dcterms:created>
  <dcterms:modified xsi:type="dcterms:W3CDTF">2025-10-23T07:57:00Z</dcterms:modified>
</cp:coreProperties>
</file>